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364F" w:rsidRDefault="007113FB">
      <w:pPr>
        <w:ind w:left="567"/>
      </w:pPr>
      <w:r>
        <w:rPr>
          <w:noProof/>
          <w:lang w:eastAsia="pl-PL"/>
        </w:rPr>
        <w:drawing>
          <wp:anchor distT="0" distB="1270" distL="0" distR="0" simplePos="0" relativeHeight="2" behindDoc="0" locked="0" layoutInCell="0" allowOverlap="1">
            <wp:simplePos x="0" y="0"/>
            <wp:positionH relativeFrom="margin">
              <wp:posOffset>78105</wp:posOffset>
            </wp:positionH>
            <wp:positionV relativeFrom="margin">
              <wp:posOffset>-26035</wp:posOffset>
            </wp:positionV>
            <wp:extent cx="697865" cy="654685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25" t="-1408" r="-1325" b="-1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" behindDoc="1" locked="0" layoutInCell="0" allowOverlap="1">
            <wp:simplePos x="0" y="0"/>
            <wp:positionH relativeFrom="page">
              <wp:posOffset>1270</wp:posOffset>
            </wp:positionH>
            <wp:positionV relativeFrom="page">
              <wp:posOffset>9790430</wp:posOffset>
            </wp:positionV>
            <wp:extent cx="7546975" cy="889635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24" t="-1043" r="-124" b="-1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sz w:val="28"/>
          <w:szCs w:val="28"/>
          <w:shd w:val="clear" w:color="auto" w:fill="FFFFFF"/>
        </w:rPr>
        <w:t xml:space="preserve">                   </w:t>
      </w:r>
      <w:r>
        <w:rPr>
          <w:rFonts w:ascii="Verdana" w:hAnsi="Verdana" w:cs="Verdana"/>
          <w:b/>
          <w:bCs/>
          <w:sz w:val="28"/>
          <w:szCs w:val="28"/>
          <w:shd w:val="clear" w:color="auto" w:fill="FFFFFF"/>
        </w:rPr>
        <w:t>Powiatowy Urząd Pracy</w:t>
      </w:r>
    </w:p>
    <w:p w:rsidR="00D5364F" w:rsidRDefault="007113FB">
      <w:pPr>
        <w:ind w:left="567"/>
      </w:pPr>
      <w:r>
        <w:rPr>
          <w:rFonts w:ascii="Verdana" w:eastAsia="Verdana" w:hAnsi="Verdana" w:cs="Verdana"/>
          <w:b/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Verdana" w:hAnsi="Verdana" w:cs="Verdana"/>
          <w:b/>
          <w:bCs/>
          <w:sz w:val="28"/>
          <w:szCs w:val="28"/>
          <w:shd w:val="clear" w:color="auto" w:fill="FFFFFF"/>
        </w:rPr>
        <w:t>we Wrocławiu</w:t>
      </w:r>
    </w:p>
    <w:p w:rsidR="00D5364F" w:rsidRDefault="007113FB">
      <w:pPr>
        <w:tabs>
          <w:tab w:val="left" w:pos="2918"/>
        </w:tabs>
        <w:ind w:left="567"/>
      </w:pPr>
      <w:r>
        <w:rPr>
          <w:rFonts w:ascii="Verdana" w:eastAsia="Verdana" w:hAnsi="Verdana" w:cs="Verdana"/>
          <w:b/>
          <w:color w:val="000000"/>
          <w:sz w:val="16"/>
          <w:szCs w:val="16"/>
          <w:lang w:eastAsia="pl-PL"/>
        </w:rPr>
        <w:t xml:space="preserve">                      </w:t>
      </w:r>
      <w:r>
        <w:rPr>
          <w:rFonts w:ascii="Verdana" w:eastAsia="Times New Roman" w:hAnsi="Verdana" w:cs="Verdana"/>
          <w:b/>
          <w:color w:val="000000"/>
          <w:sz w:val="16"/>
          <w:szCs w:val="16"/>
          <w:lang w:eastAsia="pl-PL"/>
        </w:rPr>
        <w:t>50-525 Wrocław, ul. Gliniana 20-22, tel. 71 7701 600</w:t>
      </w:r>
    </w:p>
    <w:p w:rsidR="00D5364F" w:rsidRDefault="007113FB">
      <w:pPr>
        <w:tabs>
          <w:tab w:val="left" w:pos="2918"/>
        </w:tabs>
        <w:ind w:left="567"/>
      </w:pPr>
      <w:r>
        <w:rPr>
          <w:rStyle w:val="czeinternetowe"/>
          <w:rFonts w:ascii="Verdana" w:eastAsia="Verdana" w:hAnsi="Verdana" w:cs="Verdana"/>
          <w:b/>
          <w:color w:val="000000"/>
          <w:sz w:val="16"/>
          <w:szCs w:val="16"/>
          <w:u w:val="none"/>
          <w:lang w:eastAsia="pl-PL"/>
        </w:rPr>
        <w:t xml:space="preserve">                      </w:t>
      </w:r>
      <w:r>
        <w:rPr>
          <w:rStyle w:val="czeinternetowe"/>
          <w:rFonts w:ascii="Verdana" w:eastAsia="Times New Roman" w:hAnsi="Verdana" w:cs="Verdana"/>
          <w:b/>
          <w:color w:val="000000"/>
          <w:sz w:val="16"/>
          <w:szCs w:val="16"/>
          <w:u w:val="none"/>
          <w:lang w:eastAsia="pl-PL"/>
        </w:rPr>
        <w:t>wrwr@pup-wroclaw.pl</w:t>
      </w:r>
      <w:r>
        <w:rPr>
          <w:rStyle w:val="czeinternetowe"/>
          <w:rFonts w:ascii="Verdana" w:eastAsia="Times New Roman" w:hAnsi="Verdana" w:cs="Verdana"/>
          <w:b/>
          <w:color w:val="000000"/>
          <w:sz w:val="16"/>
          <w:szCs w:val="16"/>
          <w:u w:val="none"/>
          <w:lang w:eastAsia="pl-PL"/>
        </w:rPr>
        <w:tab/>
        <w:t xml:space="preserve">         </w:t>
      </w:r>
      <w:r>
        <w:rPr>
          <w:rStyle w:val="Pogrubienie"/>
          <w:rFonts w:ascii="Verdana" w:eastAsia="Times New Roman" w:hAnsi="Verdana" w:cs="Verdana"/>
          <w:color w:val="000000"/>
          <w:sz w:val="16"/>
          <w:szCs w:val="16"/>
          <w:lang w:eastAsia="pl-PL"/>
        </w:rPr>
        <w:t>wroclaw.praca.gov.</w:t>
      </w:r>
      <w:r>
        <w:rPr>
          <w:rStyle w:val="Pogrubienie"/>
          <w:rFonts w:ascii="Verdana" w:eastAsia="Times New Roman" w:hAnsi="Verdana" w:cs="Verdana"/>
          <w:color w:val="000000"/>
          <w:sz w:val="16"/>
          <w:szCs w:val="16"/>
          <w:shd w:val="clear" w:color="auto" w:fill="FFFFFF"/>
          <w:lang w:eastAsia="pl-PL"/>
        </w:rPr>
        <w:t>pl</w:t>
      </w:r>
    </w:p>
    <w:p w:rsidR="00D5364F" w:rsidRDefault="007113FB">
      <w:pPr>
        <w:rPr>
          <w:rFonts w:ascii="Verdana" w:eastAsia="Lucida Sans Unicode" w:hAnsi="Verdana" w:cs="Verdana"/>
          <w:szCs w:val="26"/>
          <w:shd w:val="clear" w:color="auto" w:fill="FFFFFF"/>
          <w:lang w:eastAsia="pl-PL" w:bidi="pl-PL"/>
        </w:rPr>
      </w:pPr>
      <w:r>
        <w:rPr>
          <w:rFonts w:ascii="Verdana" w:eastAsia="Lucida Sans Unicode" w:hAnsi="Verdana" w:cs="Verdana"/>
          <w:noProof/>
          <w:szCs w:val="26"/>
          <w:shd w:val="clear" w:color="auto" w:fill="FFFFFF"/>
          <w:lang w:eastAsia="pl-PL"/>
        </w:rPr>
        <mc:AlternateContent>
          <mc:Choice Requires="wps">
            <w:drawing>
              <wp:anchor distT="4445" distB="4445" distL="4445" distR="4445" simplePos="0" relativeHeight="3" behindDoc="0" locked="0" layoutInCell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36830</wp:posOffset>
                </wp:positionV>
                <wp:extent cx="5727700" cy="2540"/>
                <wp:effectExtent l="0" t="0" r="0" b="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240" cy="72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pt,2.9pt" to="454.3pt,2.9pt" ID="Łącznik prostoliniowy 3" stroked="t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</w:p>
    <w:p w:rsidR="00D5364F" w:rsidRDefault="007113FB">
      <w:pPr>
        <w:widowControl/>
        <w:suppressAutoHyphens w:val="0"/>
        <w:spacing w:before="100" w:after="100"/>
        <w:jc w:val="right"/>
      </w:pPr>
      <w:r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Wrocław, dnia, </w:t>
      </w:r>
      <w:r>
        <w:rPr>
          <w:rFonts w:ascii="Verdana" w:eastAsia="Times New Roman" w:hAnsi="Verdana" w:cs="Verdana"/>
          <w:bCs/>
          <w:sz w:val="20"/>
          <w:szCs w:val="20"/>
          <w:lang w:eastAsia="pl-PL"/>
        </w:rPr>
        <w:t>06.</w:t>
      </w:r>
      <w:r>
        <w:rPr>
          <w:rStyle w:val="Odwiedzoneczeinternetowe"/>
          <w:rFonts w:ascii="Verdana" w:eastAsia="Calibri" w:hAnsi="Verdana" w:cs="Verdana"/>
          <w:bCs/>
          <w:color w:val="000000"/>
          <w:sz w:val="20"/>
          <w:szCs w:val="20"/>
          <w:highlight w:val="white"/>
          <w:u w:val="none"/>
          <w:lang w:eastAsia="pl-PL"/>
        </w:rPr>
        <w:t>09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highlight w:val="white"/>
          <w:u w:val="none"/>
        </w:rPr>
        <w:t>.2022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highlight w:val="white"/>
          <w:u w:val="none"/>
        </w:rPr>
        <w:t xml:space="preserve"> r.</w:t>
      </w:r>
    </w:p>
    <w:p w:rsidR="00D5364F" w:rsidRDefault="007113FB">
      <w:pPr>
        <w:jc w:val="center"/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Powiatowy Urząd Pracy we Wrocławiu</w:t>
      </w:r>
    </w:p>
    <w:p w:rsidR="00D5364F" w:rsidRDefault="00D5364F">
      <w:pPr>
        <w:jc w:val="center"/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</w:pPr>
    </w:p>
    <w:p w:rsidR="00D5364F" w:rsidRDefault="007113FB">
      <w:pPr>
        <w:jc w:val="center"/>
        <w:rPr>
          <w:rStyle w:val="Odwiedzoneczeinternetowe"/>
          <w:rFonts w:ascii="Verdana" w:eastAsia="Calibri" w:hAnsi="Verdana" w:cs="Verdana"/>
          <w:b/>
          <w:color w:val="000000"/>
          <w:sz w:val="20"/>
          <w:szCs w:val="20"/>
          <w:u w:val="none"/>
        </w:rPr>
      </w:pPr>
      <w:r>
        <w:rPr>
          <w:rStyle w:val="Odwiedzoneczeinternetowe"/>
          <w:rFonts w:ascii="Verdana" w:eastAsia="Calibri" w:hAnsi="Verdana" w:cs="Verdana"/>
          <w:b/>
          <w:color w:val="000000"/>
          <w:sz w:val="20"/>
          <w:szCs w:val="20"/>
          <w:u w:val="none"/>
        </w:rPr>
        <w:t>OGŁASZA</w:t>
      </w:r>
    </w:p>
    <w:p w:rsidR="00D5364F" w:rsidRDefault="00D5364F">
      <w:pPr>
        <w:widowControl/>
        <w:suppressAutoHyphens w:val="0"/>
        <w:spacing w:line="276" w:lineRule="auto"/>
        <w:ind w:left="675" w:hanging="675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</w:p>
    <w:p w:rsidR="00D5364F" w:rsidRDefault="007113FB">
      <w:pPr>
        <w:widowControl/>
        <w:suppressAutoHyphens w:val="0"/>
        <w:spacing w:line="276" w:lineRule="auto"/>
        <w:ind w:left="675" w:hanging="675"/>
        <w:jc w:val="center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>NABÓR WNIOSKÓW PRACODAWCÓW O PRZYZNANIE ŚRODKÓW</w:t>
      </w:r>
    </w:p>
    <w:p w:rsidR="00D5364F" w:rsidRDefault="007113FB">
      <w:pPr>
        <w:widowControl/>
        <w:suppressAutoHyphens w:val="0"/>
        <w:spacing w:line="276" w:lineRule="auto"/>
        <w:ind w:left="675" w:hanging="675"/>
        <w:jc w:val="center"/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>Z KRAJOWEGO FUNDUSZU SZKOLENIOWEGO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 xml:space="preserve"> (KFS) </w:t>
      </w:r>
    </w:p>
    <w:p w:rsidR="00D5364F" w:rsidRDefault="007113FB">
      <w:pPr>
        <w:widowControl/>
        <w:suppressAutoHyphens w:val="0"/>
        <w:spacing w:line="276" w:lineRule="auto"/>
        <w:ind w:left="675" w:hanging="675"/>
        <w:jc w:val="center"/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na kształcenie ustawiczne pracowników i pracodawców</w:t>
      </w:r>
    </w:p>
    <w:p w:rsidR="00D5364F" w:rsidRDefault="007113FB">
      <w:pPr>
        <w:widowControl/>
        <w:suppressAutoHyphens w:val="0"/>
        <w:spacing w:line="276" w:lineRule="auto"/>
        <w:ind w:left="675" w:hanging="675"/>
        <w:jc w:val="center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 xml:space="preserve"> w ramach priorytetów ustalonych na rok 2022</w:t>
      </w:r>
    </w:p>
    <w:p w:rsidR="00D5364F" w:rsidRDefault="00D5364F">
      <w:pPr>
        <w:jc w:val="center"/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</w:pPr>
    </w:p>
    <w:p w:rsidR="00D5364F" w:rsidRDefault="007113FB">
      <w:pPr>
        <w:jc w:val="center"/>
        <w:rPr>
          <w:rStyle w:val="Odwiedzoneczeinternetowe"/>
          <w:rFonts w:ascii="Verdana" w:eastAsia="Calibri" w:hAnsi="Verdana" w:cs="Verdana"/>
          <w:b/>
          <w:color w:val="000000"/>
          <w:sz w:val="20"/>
          <w:szCs w:val="20"/>
          <w:u w:val="none"/>
        </w:rPr>
      </w:pPr>
      <w:r>
        <w:rPr>
          <w:rStyle w:val="Odwiedzoneczeinternetowe"/>
          <w:rFonts w:ascii="Verdana" w:eastAsia="Calibri" w:hAnsi="Verdana" w:cs="Verdana"/>
          <w:b/>
          <w:color w:val="000000"/>
          <w:sz w:val="20"/>
          <w:szCs w:val="20"/>
          <w:u w:val="none"/>
        </w:rPr>
        <w:t xml:space="preserve">TERMIN NABORU </w:t>
      </w:r>
      <w:r>
        <w:rPr>
          <w:rStyle w:val="Odwiedzoneczeinternetowe"/>
          <w:rFonts w:ascii="Verdana" w:eastAsia="Calibri" w:hAnsi="Verdana" w:cs="Verdana"/>
          <w:b/>
          <w:color w:val="000000"/>
          <w:sz w:val="20"/>
          <w:szCs w:val="20"/>
          <w:u w:val="none"/>
        </w:rPr>
        <w:t>WNIOSKÓW</w:t>
      </w:r>
    </w:p>
    <w:p w:rsidR="00D5364F" w:rsidRDefault="00D5364F">
      <w:pPr>
        <w:jc w:val="center"/>
        <w:rPr>
          <w:rStyle w:val="Odwiedzoneczeinternetowe"/>
          <w:rFonts w:ascii="Verdana" w:eastAsia="Calibri" w:hAnsi="Verdana" w:cs="Verdana"/>
          <w:b/>
          <w:color w:val="000000"/>
          <w:sz w:val="20"/>
          <w:szCs w:val="20"/>
          <w:u w:val="none"/>
        </w:rPr>
      </w:pPr>
    </w:p>
    <w:p w:rsidR="00D5364F" w:rsidRDefault="007113FB">
      <w:pPr>
        <w:jc w:val="center"/>
      </w:pPr>
      <w:r>
        <w:rPr>
          <w:rStyle w:val="Odwiedzoneczeinternetowe"/>
          <w:rFonts w:ascii="Verdana" w:eastAsia="Calibri" w:hAnsi="Verdana" w:cs="Verdana"/>
          <w:bCs/>
          <w:color w:val="000000"/>
          <w:sz w:val="20"/>
          <w:szCs w:val="20"/>
          <w:u w:val="none"/>
        </w:rPr>
        <w:t>Wnioski przyjmowane będą od dnia</w:t>
      </w:r>
      <w:r>
        <w:rPr>
          <w:rStyle w:val="Odwiedzoneczeinternetowe"/>
          <w:rFonts w:ascii="Verdana" w:eastAsia="Calibri" w:hAnsi="Verdana" w:cs="Verdana"/>
          <w:b/>
          <w:bCs/>
          <w:color w:val="000000"/>
          <w:sz w:val="20"/>
          <w:szCs w:val="20"/>
          <w:u w:val="none"/>
        </w:rPr>
        <w:t xml:space="preserve"> </w:t>
      </w:r>
      <w:r>
        <w:rPr>
          <w:rStyle w:val="Odwiedzoneczeinternetowe"/>
          <w:rFonts w:ascii="Verdana" w:eastAsia="Calibri" w:hAnsi="Verdana" w:cs="Verdana"/>
          <w:b/>
          <w:bCs/>
          <w:color w:val="000000"/>
          <w:u w:val="none"/>
        </w:rPr>
        <w:t>19.09.2022 r.</w:t>
      </w:r>
      <w:r>
        <w:rPr>
          <w:rStyle w:val="Odwiedzoneczeinternetowe"/>
          <w:rFonts w:ascii="Verdana" w:eastAsia="Calibri" w:hAnsi="Verdana" w:cs="Verdana"/>
          <w:b/>
          <w:bCs/>
          <w:color w:val="000000"/>
          <w:sz w:val="20"/>
          <w:szCs w:val="20"/>
          <w:u w:val="none"/>
        </w:rPr>
        <w:t xml:space="preserve"> </w:t>
      </w:r>
      <w:r>
        <w:rPr>
          <w:rStyle w:val="Odwiedzoneczeinternetowe"/>
          <w:rFonts w:ascii="Verdana" w:eastAsia="Calibri" w:hAnsi="Verdana" w:cs="Verdana"/>
          <w:bCs/>
          <w:color w:val="000000"/>
          <w:sz w:val="20"/>
          <w:szCs w:val="20"/>
          <w:u w:val="none"/>
        </w:rPr>
        <w:t>do dnia</w:t>
      </w:r>
      <w:r>
        <w:rPr>
          <w:rStyle w:val="Odwiedzoneczeinternetowe"/>
          <w:rFonts w:ascii="Verdana" w:eastAsia="Calibri" w:hAnsi="Verdana" w:cs="Verdana"/>
          <w:b/>
          <w:bCs/>
          <w:color w:val="000000"/>
          <w:sz w:val="20"/>
          <w:szCs w:val="20"/>
          <w:u w:val="none"/>
        </w:rPr>
        <w:t xml:space="preserve"> </w:t>
      </w:r>
      <w:r>
        <w:rPr>
          <w:rStyle w:val="Odwiedzoneczeinternetowe"/>
          <w:rFonts w:ascii="Verdana" w:eastAsia="Calibri" w:hAnsi="Verdana" w:cs="Verdana"/>
          <w:b/>
          <w:bCs/>
          <w:color w:val="000000"/>
          <w:u w:val="none"/>
        </w:rPr>
        <w:t>20.09.2022 r.</w:t>
      </w:r>
      <w:r>
        <w:rPr>
          <w:rStyle w:val="Odwiedzoneczeinternetowe"/>
          <w:rFonts w:ascii="Verdana" w:eastAsia="Calibri" w:hAnsi="Verdana" w:cs="Verdana"/>
          <w:b/>
          <w:bCs/>
          <w:color w:val="000000"/>
          <w:sz w:val="20"/>
          <w:szCs w:val="20"/>
          <w:u w:val="none"/>
        </w:rPr>
        <w:t xml:space="preserve"> </w:t>
      </w:r>
    </w:p>
    <w:p w:rsidR="00D5364F" w:rsidRDefault="00D5364F">
      <w:pPr>
        <w:jc w:val="center"/>
        <w:rPr>
          <w:rStyle w:val="Odwiedzoneczeinternetowe"/>
          <w:rFonts w:ascii="Verdana" w:eastAsia="Calibri" w:hAnsi="Verdana" w:cs="Verdana"/>
          <w:b/>
          <w:color w:val="000000"/>
          <w:sz w:val="20"/>
          <w:szCs w:val="20"/>
          <w:u w:val="none"/>
        </w:rPr>
      </w:pPr>
    </w:p>
    <w:p w:rsidR="00D5364F" w:rsidRDefault="007113FB">
      <w:pPr>
        <w:jc w:val="center"/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Składając wniosek, prosimy o zwrócenie szczególnej uwagi na ważne informacje i objaśnienia dotyczące wypełniania wniosków, które zostały opisane w części VII i VIII.</w:t>
      </w:r>
    </w:p>
    <w:p w:rsidR="00D5364F" w:rsidRDefault="00D5364F">
      <w:pPr>
        <w:rPr>
          <w:rStyle w:val="Odwiedzoneczeinternetowe"/>
          <w:rFonts w:ascii="Verdana" w:eastAsia="Calibri" w:hAnsi="Verdana" w:cs="Verdana"/>
          <w:b/>
          <w:bCs/>
          <w:color w:val="000000"/>
          <w:sz w:val="20"/>
          <w:szCs w:val="20"/>
          <w:u w:val="none"/>
        </w:rPr>
      </w:pPr>
    </w:p>
    <w:p w:rsidR="00D5364F" w:rsidRDefault="007113FB">
      <w:pPr>
        <w:pStyle w:val="Akapitzlist"/>
        <w:numPr>
          <w:ilvl w:val="0"/>
          <w:numId w:val="4"/>
        </w:numPr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b/>
          <w:color w:val="000000"/>
          <w:sz w:val="20"/>
          <w:szCs w:val="20"/>
        </w:rPr>
        <w:t>w formie</w:t>
      </w:r>
      <w:r>
        <w:rPr>
          <w:rFonts w:ascii="Verdana" w:eastAsia="Calibri" w:hAnsi="Verdana" w:cs="Verdana"/>
          <w:b/>
          <w:color w:val="000000"/>
          <w:sz w:val="20"/>
          <w:szCs w:val="20"/>
        </w:rPr>
        <w:t xml:space="preserve"> papierowej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 w siedzibie Powiatowego Urzędu Pracy we Wrocławiu, ul. Gliniana  20-22, 50-525 Wrocław w Kancelarii Urzędu pok. 04 od godz. </w:t>
      </w:r>
      <w:r>
        <w:rPr>
          <w:rFonts w:ascii="Verdana" w:eastAsia="Calibri" w:hAnsi="Verdana" w:cs="Verdana"/>
          <w:b/>
          <w:color w:val="000000"/>
          <w:sz w:val="20"/>
          <w:szCs w:val="20"/>
        </w:rPr>
        <w:t>7.45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 do </w:t>
      </w:r>
      <w:r>
        <w:rPr>
          <w:rFonts w:ascii="Verdana" w:eastAsia="Calibri" w:hAnsi="Verdana" w:cs="Verdana"/>
          <w:b/>
          <w:color w:val="000000"/>
          <w:sz w:val="20"/>
          <w:szCs w:val="20"/>
        </w:rPr>
        <w:t>15.15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. </w:t>
      </w:r>
    </w:p>
    <w:p w:rsidR="00D5364F" w:rsidRDefault="007113FB">
      <w:pPr>
        <w:pStyle w:val="Akapitzlist"/>
        <w:jc w:val="both"/>
        <w:rPr>
          <w:rFonts w:ascii="Verdana" w:eastAsia="Calibri" w:hAnsi="Verdana" w:cs="Verdana"/>
          <w:b/>
          <w:bCs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Ważna jest godzina złożenia wniosków a nie godzina przyjścia do Urzędu.</w:t>
      </w:r>
    </w:p>
    <w:p w:rsidR="00D5364F" w:rsidRDefault="007113FB">
      <w:pPr>
        <w:pStyle w:val="Akapitzlist"/>
        <w:jc w:val="both"/>
        <w:rPr>
          <w:rFonts w:ascii="Verdana" w:eastAsia="Calibri" w:hAnsi="Verdana" w:cs="Verdana"/>
          <w:b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 xml:space="preserve">W przypadku wniosków nadesłanych pocztą lub przesyłką </w:t>
      </w:r>
      <w:r>
        <w:rPr>
          <w:rFonts w:ascii="Verdana" w:eastAsia="Calibri" w:hAnsi="Verdana" w:cs="Verdana"/>
          <w:b/>
          <w:color w:val="000000"/>
          <w:sz w:val="20"/>
          <w:szCs w:val="20"/>
        </w:rPr>
        <w:t xml:space="preserve">kurierską </w:t>
      </w:r>
      <w:r>
        <w:rPr>
          <w:rFonts w:ascii="Verdana" w:eastAsia="Calibri" w:hAnsi="Verdana" w:cs="Verdana"/>
          <w:b/>
          <w:bCs/>
          <w:color w:val="000000"/>
          <w:sz w:val="20"/>
          <w:szCs w:val="20"/>
        </w:rPr>
        <w:t>o złożeniu decyduje data wpływu do PUP Wrocław</w:t>
      </w:r>
      <w:r>
        <w:rPr>
          <w:rFonts w:ascii="Verdana" w:eastAsia="Calibri" w:hAnsi="Verdana" w:cs="Verdana"/>
          <w:b/>
          <w:color w:val="000000"/>
          <w:sz w:val="20"/>
          <w:szCs w:val="20"/>
        </w:rPr>
        <w:t>;</w:t>
      </w:r>
    </w:p>
    <w:p w:rsidR="00D5364F" w:rsidRDefault="00D5364F">
      <w:pPr>
        <w:pStyle w:val="western"/>
        <w:rPr>
          <w:rFonts w:eastAsia="Calibri"/>
        </w:rPr>
      </w:pPr>
    </w:p>
    <w:p w:rsidR="00D5364F" w:rsidRDefault="007113FB">
      <w:pPr>
        <w:pStyle w:val="Akapitzlist"/>
        <w:numPr>
          <w:ilvl w:val="0"/>
          <w:numId w:val="4"/>
        </w:numPr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b/>
          <w:color w:val="000000"/>
          <w:sz w:val="20"/>
          <w:szCs w:val="20"/>
        </w:rPr>
        <w:t>drogą elektroniczną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 poprzez platformę </w:t>
      </w:r>
      <w:proofErr w:type="spellStart"/>
      <w:r>
        <w:rPr>
          <w:rFonts w:ascii="Verdana" w:eastAsia="Calibri" w:hAnsi="Verdana" w:cs="Verdana"/>
          <w:color w:val="000000"/>
          <w:sz w:val="20"/>
          <w:szCs w:val="20"/>
        </w:rPr>
        <w:t>ePUAP</w:t>
      </w:r>
      <w:proofErr w:type="spellEnd"/>
      <w:r>
        <w:rPr>
          <w:rFonts w:ascii="Verdana" w:eastAsia="Calibri" w:hAnsi="Verdana" w:cs="Verdana"/>
          <w:color w:val="000000"/>
          <w:sz w:val="20"/>
          <w:szCs w:val="20"/>
        </w:rPr>
        <w:t xml:space="preserve"> (Pismo ogólne do podmiotu publicznego) lub  </w:t>
      </w:r>
      <w:hyperlink r:id="rId11">
        <w:r>
          <w:rPr>
            <w:rFonts w:ascii="Verdana" w:eastAsia="Calibri" w:hAnsi="Verdana" w:cs="Verdana"/>
            <w:color w:val="000080"/>
            <w:sz w:val="20"/>
            <w:szCs w:val="20"/>
            <w:u w:val="single"/>
          </w:rPr>
          <w:t>www.praca.g</w:t>
        </w:r>
        <w:r>
          <w:rPr>
            <w:rFonts w:ascii="Verdana" w:eastAsia="Calibri" w:hAnsi="Verdana" w:cs="Verdana"/>
            <w:color w:val="000080"/>
            <w:sz w:val="20"/>
            <w:szCs w:val="20"/>
            <w:u w:val="single"/>
          </w:rPr>
          <w:t>ov.pl</w:t>
        </w:r>
      </w:hyperlink>
      <w:r>
        <w:rPr>
          <w:rFonts w:ascii="Verdana" w:eastAsia="Calibri" w:hAnsi="Verdana" w:cs="Verdana"/>
          <w:color w:val="000000"/>
          <w:sz w:val="20"/>
          <w:szCs w:val="20"/>
        </w:rPr>
        <w:t>.</w:t>
      </w:r>
    </w:p>
    <w:p w:rsidR="00D5364F" w:rsidRDefault="007113FB">
      <w:pPr>
        <w:pStyle w:val="Akapitzlist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Wnioski muszą być podpisane bezpiecznym podpisem elektronicznym weryfikowanym                   za pomocą ważnego kwalifikowanego certyfikatu z zachowaniem zasad przewidzianych                         w przepisach o podpisie elektronicznym lub potwi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erdzone profilem zaufanym elektronicznej platformy usług administracji publicznej. </w:t>
      </w:r>
      <w:r>
        <w:rPr>
          <w:rFonts w:ascii="Verdana" w:eastAsia="Calibri" w:hAnsi="Verdana" w:cs="Verdana"/>
          <w:b/>
          <w:bCs/>
          <w:color w:val="000000"/>
          <w:sz w:val="20"/>
          <w:szCs w:val="20"/>
        </w:rPr>
        <w:t xml:space="preserve">O złożeniu wniosków decyduje data </w:t>
      </w:r>
      <w:r>
        <w:rPr>
          <w:rFonts w:ascii="Verdana" w:eastAsia="Calibri" w:hAnsi="Verdana" w:cs="Verdana"/>
          <w:b/>
          <w:bCs/>
          <w:color w:val="000000"/>
          <w:sz w:val="20"/>
          <w:szCs w:val="20"/>
        </w:rPr>
        <w:br/>
        <w:t xml:space="preserve">i godzina wpływu na platformę </w:t>
      </w:r>
      <w:proofErr w:type="spellStart"/>
      <w:r>
        <w:rPr>
          <w:rFonts w:ascii="Verdana" w:eastAsia="Calibri" w:hAnsi="Verdana" w:cs="Verdana"/>
          <w:b/>
          <w:bCs/>
          <w:color w:val="000000"/>
          <w:sz w:val="20"/>
          <w:szCs w:val="20"/>
        </w:rPr>
        <w:t>ePUAP</w:t>
      </w:r>
      <w:proofErr w:type="spellEnd"/>
      <w:r>
        <w:rPr>
          <w:rFonts w:ascii="Verdana" w:eastAsia="Calibri" w:hAnsi="Verdana" w:cs="Verdana"/>
          <w:b/>
          <w:bCs/>
          <w:color w:val="000000"/>
          <w:sz w:val="20"/>
          <w:szCs w:val="20"/>
        </w:rPr>
        <w:t xml:space="preserve"> - w pierwszym dniu naboru od godz. 7.45, w ostatnim dniu naboru do godz. 15.15. </w:t>
      </w:r>
      <w:r>
        <w:rPr>
          <w:rFonts w:ascii="Verdana" w:eastAsia="Calibri" w:hAnsi="Verdana" w:cs="Verdana"/>
          <w:bCs/>
          <w:color w:val="000000"/>
          <w:sz w:val="20"/>
          <w:szCs w:val="20"/>
        </w:rPr>
        <w:t>Urząd nie ponosi odpow</w:t>
      </w:r>
      <w:r>
        <w:rPr>
          <w:rFonts w:ascii="Verdana" w:eastAsia="Calibri" w:hAnsi="Verdana" w:cs="Verdana"/>
          <w:bCs/>
          <w:color w:val="000000"/>
          <w:sz w:val="20"/>
          <w:szCs w:val="20"/>
        </w:rPr>
        <w:t xml:space="preserve">iedzialności za awarię platformy </w:t>
      </w:r>
      <w:proofErr w:type="spellStart"/>
      <w:r>
        <w:rPr>
          <w:rFonts w:ascii="Verdana" w:eastAsia="Calibri" w:hAnsi="Verdana" w:cs="Verdana"/>
          <w:bCs/>
          <w:color w:val="000000"/>
          <w:sz w:val="20"/>
          <w:szCs w:val="20"/>
        </w:rPr>
        <w:t>ePUAP</w:t>
      </w:r>
      <w:proofErr w:type="spellEnd"/>
      <w:r>
        <w:rPr>
          <w:rFonts w:ascii="Verdana" w:eastAsia="Calibri" w:hAnsi="Verdana" w:cs="Verdana"/>
          <w:bCs/>
          <w:color w:val="000000"/>
          <w:sz w:val="20"/>
          <w:szCs w:val="20"/>
        </w:rPr>
        <w:t>, niewłaściwe przesłanie lub uszkodzone pliki.</w:t>
      </w:r>
    </w:p>
    <w:p w:rsidR="00D5364F" w:rsidRDefault="00D5364F">
      <w:pPr>
        <w:spacing w:line="240" w:lineRule="atLeast"/>
        <w:contextualSpacing/>
        <w:rPr>
          <w:rStyle w:val="Odwiedzoneczeinternetowe"/>
          <w:rFonts w:ascii="Verdana" w:eastAsia="Calibri" w:hAnsi="Verdana" w:cs="Verdana"/>
          <w:b/>
          <w:bCs/>
          <w:color w:val="000000"/>
          <w:sz w:val="20"/>
          <w:szCs w:val="20"/>
          <w:u w:val="none"/>
        </w:rPr>
      </w:pPr>
    </w:p>
    <w:p w:rsidR="00D5364F" w:rsidRDefault="007113FB">
      <w:pPr>
        <w:spacing w:line="240" w:lineRule="atLeast"/>
        <w:contextualSpacing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Wnioski złożone poza wyznaczonym terminem i godzinami naboru nie będą rozpatrywane i zostaną odesłane Wnioskodawcy.</w:t>
      </w:r>
    </w:p>
    <w:p w:rsidR="00D5364F" w:rsidRDefault="00D5364F">
      <w:pPr>
        <w:spacing w:line="240" w:lineRule="atLeast"/>
        <w:contextualSpacing/>
        <w:jc w:val="both"/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</w:pPr>
    </w:p>
    <w:p w:rsidR="00D5364F" w:rsidRDefault="007113FB">
      <w:pPr>
        <w:widowControl/>
        <w:spacing w:line="276" w:lineRule="auto"/>
        <w:jc w:val="both"/>
        <w:rPr>
          <w:rStyle w:val="Mocnewyrnione"/>
          <w:rFonts w:ascii="Verdana" w:hAnsi="Verdana" w:cs="Verdana"/>
          <w:sz w:val="20"/>
          <w:szCs w:val="20"/>
          <w:u w:val="single"/>
        </w:rPr>
      </w:pPr>
      <w:r>
        <w:rPr>
          <w:rStyle w:val="Odwiedzoneczeinternetowe"/>
          <w:rFonts w:ascii="Verdana" w:eastAsia="Calibri" w:hAnsi="Verdana" w:cs="Verdana"/>
          <w:b/>
          <w:color w:val="auto"/>
          <w:sz w:val="20"/>
          <w:szCs w:val="20"/>
          <w:u w:val="none"/>
        </w:rPr>
        <w:t>I.</w:t>
      </w: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 xml:space="preserve"> </w:t>
      </w:r>
      <w:r>
        <w:rPr>
          <w:rStyle w:val="Mocnewyrnione"/>
          <w:rFonts w:ascii="Verdana" w:hAnsi="Verdana" w:cs="Verdana"/>
          <w:sz w:val="20"/>
          <w:szCs w:val="20"/>
          <w:u w:val="single"/>
        </w:rPr>
        <w:t>Warunki korzystania  ze środków KFS.</w:t>
      </w:r>
    </w:p>
    <w:p w:rsidR="00D5364F" w:rsidRDefault="00D5364F">
      <w:pPr>
        <w:widowControl/>
        <w:spacing w:line="276" w:lineRule="auto"/>
        <w:jc w:val="both"/>
        <w:rPr>
          <w:rFonts w:ascii="Verdana" w:eastAsia="Calibri" w:hAnsi="Verdana" w:cs="Verdana"/>
          <w:strike/>
          <w:sz w:val="20"/>
          <w:szCs w:val="20"/>
          <w:highlight w:val="yellow"/>
        </w:rPr>
      </w:pPr>
    </w:p>
    <w:p w:rsidR="00D5364F" w:rsidRDefault="007113FB">
      <w:pPr>
        <w:widowControl/>
        <w:spacing w:line="276" w:lineRule="auto"/>
        <w:jc w:val="both"/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</w:pP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  <w:t xml:space="preserve">W ramach 3 000 000,00 zł przeznaczonych na realizację kształcenia ustawicznego pracowników </w:t>
      </w: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  <w:br/>
        <w:t xml:space="preserve">i pracodawców w roku 2022 aktualnie Powiatowy Urząd Pracy we Wrocławiu, po I naborze wniosków, dysponuje aktualną, </w:t>
      </w: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  <w:t xml:space="preserve">wolną kwotą środków Krajowego Funduszu Szkoleniowego            </w:t>
      </w: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  <w:t>w wyso</w:t>
      </w: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  <w:t>kości 1 025 929,1</w:t>
      </w: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  <w:t>0 zł.</w:t>
      </w:r>
    </w:p>
    <w:p w:rsidR="00D5364F" w:rsidRDefault="00D5364F">
      <w:pPr>
        <w:widowControl/>
        <w:spacing w:line="276" w:lineRule="auto"/>
        <w:jc w:val="both"/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</w:pPr>
    </w:p>
    <w:p w:rsidR="00D5364F" w:rsidRDefault="007113FB">
      <w:pPr>
        <w:widowControl/>
        <w:spacing w:line="276" w:lineRule="auto"/>
        <w:jc w:val="both"/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  <w:u w:val="single"/>
        </w:rPr>
      </w:pP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  <w:u w:val="single"/>
        </w:rPr>
        <w:t>Ze względu na ograniczoną kwotę dofinansowania, która pozostała do Państwa dyspozycji, uprzejmie prosimy o składanie w ramach ogłoszonego naboru przemyślanych i kompletnych wniosków o dofinansowanie k</w:t>
      </w:r>
      <w:bookmarkStart w:id="0" w:name="_GoBack"/>
      <w:bookmarkEnd w:id="0"/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  <w:u w:val="single"/>
        </w:rPr>
        <w:t xml:space="preserve">ształcenia ustawicznego pracowników i pracodawców wraz </w:t>
      </w: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  <w:u w:val="single"/>
        </w:rPr>
        <w:br/>
      </w: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  <w:u w:val="single"/>
        </w:rPr>
        <w:t>z wymaganymi załącznikami, przygotowanymi w oparciu o realne potrzeby, dokonując wyboru instytucji szkoleniowych proponujących rynkowe – niezawyżone – ceny szkoleń.</w:t>
      </w:r>
    </w:p>
    <w:p w:rsidR="00D5364F" w:rsidRDefault="00D5364F">
      <w:pPr>
        <w:widowControl/>
        <w:spacing w:line="276" w:lineRule="auto"/>
        <w:jc w:val="both"/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</w:pPr>
    </w:p>
    <w:p w:rsidR="00D5364F" w:rsidRDefault="007113FB">
      <w:pPr>
        <w:widowControl/>
        <w:spacing w:line="276" w:lineRule="auto"/>
        <w:jc w:val="both"/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</w:pP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  <w:lastRenderedPageBreak/>
        <w:t>Realizacja szkoleń musi zakończyć się do 20 grudnia 2022 r. z uwagi na fakt, iż środki KFS</w:t>
      </w: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  <w:t xml:space="preserve"> muszą zostać wydatkowane i rozliczone w danym roku budżetowym.</w:t>
      </w:r>
    </w:p>
    <w:p w:rsidR="00D5364F" w:rsidRDefault="00D5364F">
      <w:pPr>
        <w:widowControl/>
        <w:spacing w:line="276" w:lineRule="auto"/>
        <w:jc w:val="both"/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</w:pPr>
    </w:p>
    <w:p w:rsidR="00D5364F" w:rsidRDefault="007113FB">
      <w:pPr>
        <w:widowControl/>
        <w:spacing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Style w:val="Mocnewyrnione"/>
          <w:rFonts w:ascii="Verdana" w:eastAsia="Calibri" w:hAnsi="Verdana" w:cs="Verdana"/>
          <w:b w:val="0"/>
          <w:bCs w:val="0"/>
          <w:sz w:val="20"/>
          <w:szCs w:val="20"/>
        </w:rPr>
        <w:t xml:space="preserve">O dofinansowanie mogą ubiegać się wyłącznie pracodawcy. </w:t>
      </w:r>
      <w:r>
        <w:rPr>
          <w:rFonts w:ascii="Verdana" w:eastAsia="Calibri" w:hAnsi="Verdana" w:cs="Verdana"/>
          <w:sz w:val="20"/>
          <w:szCs w:val="20"/>
        </w:rPr>
        <w:t xml:space="preserve">Należy pamiętać, że nawet jeśli                    w treści priorytetu zawarto sformułowania odnoszące się bezpośrednio do pracowników </w:t>
      </w:r>
      <w:r>
        <w:rPr>
          <w:rFonts w:ascii="Verdana" w:eastAsia="Calibri" w:hAnsi="Verdana" w:cs="Verdana"/>
          <w:sz w:val="20"/>
          <w:szCs w:val="20"/>
        </w:rPr>
        <w:t>skorzystać z niego mogą zarówno pracownicy jak i pracodawcy.</w:t>
      </w:r>
    </w:p>
    <w:p w:rsidR="00D5364F" w:rsidRDefault="007113FB">
      <w:pPr>
        <w:widowControl/>
        <w:spacing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Style w:val="Mocnewyrnione"/>
          <w:rFonts w:ascii="Verdana" w:eastAsia="Calibri" w:hAnsi="Verdana" w:cs="Verdana"/>
          <w:sz w:val="20"/>
          <w:szCs w:val="20"/>
        </w:rPr>
        <w:t>Pracodawca</w:t>
      </w:r>
      <w:r>
        <w:rPr>
          <w:rFonts w:ascii="Verdana" w:eastAsia="Calibri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Calibri" w:hAnsi="Verdana" w:cs="Verdana"/>
          <w:sz w:val="20"/>
          <w:szCs w:val="20"/>
        </w:rPr>
        <w:t>– zgodnie z definicją zawartą w art. 2 ust. 1 pkt 25 ustawy  z dnia 20 kwietnia 2004 roku o promocji zatrudnienia i instytucjach rynku pracy – jednostka organizacyjna, choćby nie posia</w:t>
      </w:r>
      <w:r>
        <w:rPr>
          <w:rFonts w:ascii="Verdana" w:eastAsia="Calibri" w:hAnsi="Verdana" w:cs="Verdana"/>
          <w:sz w:val="20"/>
          <w:szCs w:val="20"/>
        </w:rPr>
        <w:t xml:space="preserve">dała osobowości prawnej, a także osoba fizyczna, jeżeli zatrudnia co najmniej jednego pracownika. </w:t>
      </w:r>
    </w:p>
    <w:p w:rsidR="00D5364F" w:rsidRDefault="007113FB">
      <w:pPr>
        <w:widowControl/>
        <w:spacing w:line="276" w:lineRule="auto"/>
        <w:jc w:val="both"/>
      </w:pPr>
      <w:r>
        <w:rPr>
          <w:rStyle w:val="Mocnewyrnione"/>
          <w:rFonts w:ascii="Verdana" w:eastAsia="Calibri" w:hAnsi="Verdana" w:cs="Verdana"/>
          <w:sz w:val="20"/>
          <w:szCs w:val="20"/>
        </w:rPr>
        <w:t>Pracownik</w:t>
      </w:r>
      <w:r>
        <w:rPr>
          <w:rFonts w:ascii="Verdana" w:eastAsia="Calibri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Calibri" w:hAnsi="Verdana" w:cs="Verdana"/>
          <w:sz w:val="20"/>
          <w:szCs w:val="20"/>
        </w:rPr>
        <w:t>- oznacza osobę fizyczną zatrudnioną na podstawie umowy o pracę, powołania, wyboru, mianowania lub spółdzielczej umowy o pracę. Pracownikiem jest t</w:t>
      </w:r>
      <w:r>
        <w:rPr>
          <w:rFonts w:ascii="Verdana" w:eastAsia="Calibri" w:hAnsi="Verdana" w:cs="Verdana"/>
          <w:sz w:val="20"/>
          <w:szCs w:val="20"/>
        </w:rPr>
        <w:t xml:space="preserve">ylko osoba wykonująca pracę w ramach stosunku pracy. Nie jest pracownikiem osoba, która wykonuje pracę </w:t>
      </w:r>
      <w:r>
        <w:rPr>
          <w:rFonts w:ascii="Verdana" w:eastAsia="Calibri" w:hAnsi="Verdana" w:cs="Verdana"/>
          <w:sz w:val="20"/>
          <w:szCs w:val="20"/>
        </w:rPr>
        <w:br/>
        <w:t>w ramach przepisów prawa cywilnego, np. na podstawie umowy zlecenia, umowy o dzieło czy też innych rodzajów umów cywilnoprawnych.</w:t>
      </w:r>
    </w:p>
    <w:p w:rsidR="00D5364F" w:rsidRDefault="007113FB">
      <w:pPr>
        <w:widowControl/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W ramach Krajowego Fun</w:t>
      </w:r>
      <w:r>
        <w:rPr>
          <w:rFonts w:ascii="Verdana" w:hAnsi="Verdana" w:cs="Verdana"/>
          <w:sz w:val="20"/>
          <w:szCs w:val="20"/>
          <w:u w:val="single"/>
        </w:rPr>
        <w:t xml:space="preserve">duszu Szkoleniowego możliwe jest sfinansowanie: </w:t>
      </w:r>
    </w:p>
    <w:p w:rsidR="00D5364F" w:rsidRDefault="007113FB">
      <w:pPr>
        <w:pStyle w:val="Akapitzlist"/>
        <w:widowControl/>
        <w:numPr>
          <w:ilvl w:val="0"/>
          <w:numId w:val="9"/>
        </w:numPr>
        <w:jc w:val="both"/>
        <w:rPr>
          <w:rFonts w:ascii="Verdana" w:hAnsi="Verdana" w:cs="Verdana"/>
          <w:sz w:val="20"/>
          <w:szCs w:val="20"/>
        </w:rPr>
      </w:pPr>
      <w:r>
        <w:rPr>
          <w:rStyle w:val="Mocnewyrnione"/>
          <w:rFonts w:ascii="Verdana" w:hAnsi="Verdana" w:cs="Verdana"/>
          <w:sz w:val="20"/>
          <w:szCs w:val="20"/>
        </w:rPr>
        <w:t>do 80%</w:t>
      </w:r>
      <w:r>
        <w:rPr>
          <w:rFonts w:ascii="Verdana" w:hAnsi="Verdana" w:cs="Verdana"/>
          <w:sz w:val="20"/>
          <w:szCs w:val="20"/>
        </w:rPr>
        <w:t xml:space="preserve"> kosztów kształcenia ustawicznego, nie więcej jednak niż 300% przeciętnego wynagrodzenia w danym roku na jednego uczestnika dla dużych, średnich i małych przedsiębiorstw;</w:t>
      </w:r>
    </w:p>
    <w:p w:rsidR="00D5364F" w:rsidRDefault="007113FB">
      <w:pPr>
        <w:pStyle w:val="Akapitzlist"/>
        <w:widowControl/>
        <w:numPr>
          <w:ilvl w:val="0"/>
          <w:numId w:val="9"/>
        </w:numPr>
        <w:jc w:val="both"/>
        <w:rPr>
          <w:rFonts w:ascii="Verdana" w:hAnsi="Verdana" w:cs="Verdana"/>
          <w:sz w:val="20"/>
          <w:szCs w:val="20"/>
        </w:rPr>
      </w:pPr>
      <w:r>
        <w:rPr>
          <w:rStyle w:val="Mocnewyrnione"/>
          <w:rFonts w:ascii="Verdana" w:hAnsi="Verdana" w:cs="Verdana"/>
          <w:sz w:val="20"/>
          <w:szCs w:val="20"/>
        </w:rPr>
        <w:t>do 100%</w:t>
      </w:r>
      <w:r>
        <w:rPr>
          <w:rFonts w:ascii="Verdana" w:hAnsi="Verdana" w:cs="Verdana"/>
          <w:sz w:val="20"/>
          <w:szCs w:val="20"/>
        </w:rPr>
        <w:t xml:space="preserve"> kosztów kształcenia ustawicznego, nie więcej jednak niż 300% przeciętnego wynagrodzenia w danym roku na jednego uczestnika dla mikroprzedsiębiorstw.</w:t>
      </w:r>
    </w:p>
    <w:p w:rsidR="00D5364F" w:rsidRDefault="007113FB">
      <w:pPr>
        <w:widowControl/>
        <w:jc w:val="both"/>
        <w:rPr>
          <w:rFonts w:ascii="Verdana" w:hAnsi="Verdana" w:cs="Verdana"/>
          <w:bCs/>
          <w:sz w:val="20"/>
          <w:szCs w:val="20"/>
          <w:u w:val="single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</w:rPr>
        <w:t xml:space="preserve">Środki KFS przeznacza się na finansowanie działań na rzecz kształcenia ustawicznego pracowników i </w:t>
      </w: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</w:rPr>
        <w:t>pracodawców, obejmujące:</w:t>
      </w:r>
    </w:p>
    <w:p w:rsidR="00D5364F" w:rsidRDefault="007113FB">
      <w:pPr>
        <w:pStyle w:val="Lista"/>
        <w:numPr>
          <w:ilvl w:val="0"/>
          <w:numId w:val="13"/>
        </w:numPr>
        <w:tabs>
          <w:tab w:val="left" w:pos="510"/>
        </w:tabs>
        <w:spacing w:after="140"/>
        <w:ind w:left="714" w:hanging="357"/>
        <w:contextualSpacing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określenie potrzeb pracodawcy w zakresie kształcenia ustawicznego w związku                          z ubieganiem się   o sfinansowanie tego kształcenia ze środków KFS,</w:t>
      </w:r>
    </w:p>
    <w:p w:rsidR="00D5364F" w:rsidRDefault="007113FB">
      <w:pPr>
        <w:pStyle w:val="Lista"/>
        <w:numPr>
          <w:ilvl w:val="0"/>
          <w:numId w:val="13"/>
        </w:numPr>
        <w:tabs>
          <w:tab w:val="left" w:pos="510"/>
        </w:tabs>
        <w:spacing w:after="140"/>
        <w:ind w:left="714" w:hanging="357"/>
        <w:contextualSpacing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kursy i studia podyplomowe realizowane z inicjatywy pracodawcy</w:t>
      </w: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 xml:space="preserve"> lub za jego zgodą;</w:t>
      </w:r>
    </w:p>
    <w:p w:rsidR="00D5364F" w:rsidRDefault="007113FB">
      <w:pPr>
        <w:pStyle w:val="Lista"/>
        <w:numPr>
          <w:ilvl w:val="0"/>
          <w:numId w:val="13"/>
        </w:numPr>
        <w:tabs>
          <w:tab w:val="left" w:pos="510"/>
        </w:tabs>
        <w:spacing w:after="140"/>
        <w:ind w:left="714" w:hanging="357"/>
        <w:contextualSpacing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egzaminy umożliwiające uzyskanie dokumentów potwierdzających nabycie umiejętności, kwalifikacji lub uprawnień zawodowych,</w:t>
      </w:r>
    </w:p>
    <w:p w:rsidR="00D5364F" w:rsidRDefault="007113FB">
      <w:pPr>
        <w:pStyle w:val="Lista"/>
        <w:numPr>
          <w:ilvl w:val="0"/>
          <w:numId w:val="13"/>
        </w:numPr>
        <w:tabs>
          <w:tab w:val="left" w:pos="510"/>
        </w:tabs>
        <w:spacing w:after="140"/>
        <w:ind w:left="714" w:hanging="357"/>
        <w:contextualSpacing/>
        <w:jc w:val="both"/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badania lekarskie i psychologiczne wymagane do podjęcia kształcenia lub pracy zawodowej po ukończonym kształceniu,</w:t>
      </w:r>
    </w:p>
    <w:p w:rsidR="00D5364F" w:rsidRDefault="007113FB">
      <w:pPr>
        <w:pStyle w:val="Lista"/>
        <w:numPr>
          <w:ilvl w:val="0"/>
          <w:numId w:val="13"/>
        </w:numPr>
        <w:tabs>
          <w:tab w:val="left" w:pos="510"/>
        </w:tabs>
        <w:spacing w:after="140"/>
        <w:ind w:left="714" w:hanging="357"/>
        <w:contextualSpacing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ubezpieczenie od następstw nieszczęśliwych wypadków w związku z podjętym kształceniem.</w:t>
      </w:r>
    </w:p>
    <w:p w:rsidR="00D5364F" w:rsidRDefault="007113FB">
      <w:pPr>
        <w:pStyle w:val="NormalnyWeb"/>
        <w:spacing w:before="280" w:after="0" w:line="240" w:lineRule="auto"/>
        <w:jc w:val="both"/>
      </w:pPr>
      <w:r>
        <w:rPr>
          <w:rFonts w:ascii="Verdana" w:eastAsia="Calibri" w:hAnsi="Verdana" w:cs="Verdana"/>
          <w:sz w:val="20"/>
          <w:szCs w:val="20"/>
        </w:rPr>
        <w:t>Informujemy, że średni koszt kształcenia ustawicznego z KFS na osobę w 2021r. wyniósł            2602,66 zł.</w:t>
      </w:r>
      <w:r>
        <w:t xml:space="preserve"> </w:t>
      </w:r>
    </w:p>
    <w:p w:rsidR="00D5364F" w:rsidRDefault="00D5364F">
      <w:pPr>
        <w:spacing w:line="240" w:lineRule="atLeast"/>
        <w:contextualSpacing/>
        <w:jc w:val="both"/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</w:pPr>
    </w:p>
    <w:p w:rsidR="00D5364F" w:rsidRDefault="00D5364F">
      <w:pPr>
        <w:spacing w:line="240" w:lineRule="atLeast"/>
        <w:contextualSpacing/>
        <w:jc w:val="both"/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</w:pPr>
    </w:p>
    <w:p w:rsidR="00D5364F" w:rsidRDefault="007113FB">
      <w:pPr>
        <w:widowControl/>
        <w:spacing w:line="276" w:lineRule="auto"/>
        <w:jc w:val="both"/>
        <w:rPr>
          <w:u w:val="single"/>
        </w:rPr>
      </w:pPr>
      <w:r>
        <w:rPr>
          <w:rFonts w:ascii="Verdana" w:eastAsia="Calibri" w:hAnsi="Verdana" w:cs="Verdana"/>
          <w:b/>
          <w:bCs/>
          <w:color w:val="000000"/>
          <w:sz w:val="20"/>
          <w:szCs w:val="20"/>
        </w:rPr>
        <w:t>II.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Verdana"/>
          <w:b/>
          <w:bCs/>
          <w:color w:val="000000"/>
          <w:sz w:val="20"/>
          <w:szCs w:val="20"/>
          <w:u w:val="single"/>
        </w:rPr>
        <w:t>Środki z Krajowego Funduszu Szkoleniowego PUP Wrocła</w:t>
      </w:r>
      <w:r>
        <w:rPr>
          <w:rFonts w:ascii="Verdana" w:eastAsia="Calibri" w:hAnsi="Verdana" w:cs="Verdana"/>
          <w:b/>
          <w:bCs/>
          <w:color w:val="000000"/>
          <w:sz w:val="20"/>
          <w:szCs w:val="20"/>
          <w:u w:val="single"/>
        </w:rPr>
        <w:t xml:space="preserve">w przeznaczy </w:t>
      </w:r>
      <w:r>
        <w:rPr>
          <w:rFonts w:ascii="Verdana" w:eastAsia="Calibri" w:hAnsi="Verdana" w:cs="Verdana"/>
          <w:b/>
          <w:bCs/>
          <w:color w:val="000000"/>
          <w:sz w:val="20"/>
          <w:szCs w:val="20"/>
          <w:u w:val="single"/>
        </w:rPr>
        <w:br/>
        <w:t xml:space="preserve">na finansowanie działań związanych z kształceniem ustawicznym pracowników                                    i pracodawców zgodnych </w:t>
      </w:r>
      <w:r>
        <w:rPr>
          <w:rFonts w:ascii="Verdana" w:eastAsia="Calibri" w:hAnsi="Verdana" w:cs="Verdana"/>
          <w:b/>
          <w:bCs/>
          <w:i/>
          <w:iCs/>
          <w:color w:val="000000"/>
          <w:sz w:val="20"/>
          <w:szCs w:val="20"/>
          <w:u w:val="single"/>
        </w:rPr>
        <w:t>tylko</w:t>
      </w:r>
      <w:r>
        <w:rPr>
          <w:rFonts w:ascii="Verdana" w:eastAsia="Calibri" w:hAnsi="Verdana" w:cs="Verdana"/>
          <w:b/>
          <w:bCs/>
          <w:color w:val="000000"/>
          <w:sz w:val="20"/>
          <w:szCs w:val="20"/>
          <w:u w:val="single"/>
        </w:rPr>
        <w:t xml:space="preserve"> z poniższymi priorytetami ustalonymi przez Ministra </w:t>
      </w:r>
      <w:r>
        <w:rPr>
          <w:rFonts w:ascii="Verdana" w:eastAsia="Calibri" w:hAnsi="Verdana" w:cs="Verdana"/>
          <w:b/>
          <w:bCs/>
          <w:color w:val="000000"/>
          <w:sz w:val="20"/>
          <w:szCs w:val="20"/>
          <w:u w:val="single"/>
        </w:rPr>
        <w:br/>
        <w:t>ds. Pracy w porozumieniu z Radą Rynku Pracy :</w:t>
      </w:r>
    </w:p>
    <w:p w:rsidR="00D5364F" w:rsidRDefault="00D5364F">
      <w:pPr>
        <w:widowControl/>
        <w:spacing w:line="276" w:lineRule="auto"/>
        <w:jc w:val="both"/>
        <w:rPr>
          <w:rFonts w:ascii="Verdana" w:eastAsia="Calibri" w:hAnsi="Verdana" w:cs="Verdana"/>
          <w:b/>
          <w:bCs/>
          <w:color w:val="000000"/>
          <w:sz w:val="20"/>
          <w:szCs w:val="20"/>
          <w:u w:val="single"/>
        </w:rPr>
      </w:pPr>
    </w:p>
    <w:p w:rsidR="00D5364F" w:rsidRDefault="00D5364F">
      <w:pPr>
        <w:widowControl/>
        <w:spacing w:line="276" w:lineRule="auto"/>
        <w:jc w:val="both"/>
        <w:rPr>
          <w:rFonts w:ascii="Verdana" w:eastAsia="Calibri" w:hAnsi="Verdana" w:cs="Verdana"/>
          <w:b/>
          <w:bCs/>
          <w:color w:val="000000"/>
          <w:sz w:val="20"/>
          <w:szCs w:val="20"/>
          <w:u w:val="single"/>
        </w:rPr>
      </w:pPr>
    </w:p>
    <w:p w:rsidR="00D5364F" w:rsidRDefault="007113FB">
      <w:pPr>
        <w:pStyle w:val="Tekstpodstawowy"/>
        <w:jc w:val="both"/>
        <w:rPr>
          <w:rFonts w:ascii="Verdana" w:hAnsi="Verdana"/>
          <w:sz w:val="20"/>
          <w:szCs w:val="20"/>
        </w:rPr>
      </w:pPr>
      <w:r>
        <w:rPr>
          <w:rStyle w:val="Mocnewyrnione"/>
          <w:rFonts w:ascii="Verdana" w:hAnsi="Verdana"/>
          <w:sz w:val="20"/>
          <w:szCs w:val="20"/>
        </w:rPr>
        <w:t>PRIORYTET 1. wsparcie kształcenia ustawicznego osób zatrudnionych w firmach, które na skutek pandemii COVID-19, musiały podjąć działania w celu dostosowania się</w:t>
      </w:r>
      <w:r>
        <w:rPr>
          <w:rStyle w:val="Mocnewyrnione"/>
          <w:rFonts w:ascii="Verdana" w:hAnsi="Verdana"/>
          <w:sz w:val="20"/>
          <w:szCs w:val="20"/>
        </w:rPr>
        <w:br/>
        <w:t>do zmienionej sytuacji rynkowej;</w:t>
      </w:r>
      <w:r>
        <w:rPr>
          <w:rFonts w:ascii="Verdana" w:hAnsi="Verdana"/>
          <w:sz w:val="20"/>
          <w:szCs w:val="20"/>
        </w:rPr>
        <w:t xml:space="preserve"> </w:t>
      </w:r>
    </w:p>
    <w:p w:rsidR="00D5364F" w:rsidRDefault="007113FB">
      <w:pPr>
        <w:pStyle w:val="Tekstpodstawowy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 wsparcia w ramach tego priorytetu mają prawo wszyscy praco</w:t>
      </w:r>
      <w:r>
        <w:rPr>
          <w:rFonts w:ascii="Verdana" w:hAnsi="Verdana" w:cs="Verdana"/>
          <w:sz w:val="20"/>
          <w:szCs w:val="20"/>
        </w:rPr>
        <w:t>dawcy, którzy w związku                      ze zmianami na rynku spowodowanymi pandemią, musieli podjąć działania w celu dostosowania się do nowych warunków. Z założenia nabyte nowe umiejętności lub uprawnienia umożliwią szybsze reagowanie na zmiany i dos</w:t>
      </w:r>
      <w:r>
        <w:rPr>
          <w:rFonts w:ascii="Verdana" w:hAnsi="Verdana" w:cs="Verdana"/>
          <w:sz w:val="20"/>
          <w:szCs w:val="20"/>
        </w:rPr>
        <w:t>tosowanie się do nowych uwarunkowań rynku.</w:t>
      </w:r>
      <w:r>
        <w:rPr>
          <w:rFonts w:ascii="Verdana" w:hAnsi="Verdana" w:cs="Verdana"/>
          <w:sz w:val="20"/>
          <w:szCs w:val="20"/>
        </w:rPr>
        <w:br/>
        <w:t>Dofinansowane formy kształcenia ustawicznego mają wspomagać wprowadzenie zmian umożliwiających utrzymanie się na rynku pracy czy pozwalających uniknąć zwolnień czy wręcz zatrudnić  nowych pracowników. Warunkiem sk</w:t>
      </w:r>
      <w:r>
        <w:rPr>
          <w:rFonts w:ascii="Verdana" w:hAnsi="Verdana" w:cs="Verdana"/>
          <w:sz w:val="20"/>
          <w:szCs w:val="20"/>
        </w:rPr>
        <w:t xml:space="preserve">orzystania ze środków priorytetu jest oświadczenie pracodawcy o konieczności nabycia nowych umiejętności czy kwalifikacji w związku ze zmianami </w:t>
      </w:r>
      <w:r>
        <w:rPr>
          <w:rFonts w:ascii="Verdana" w:hAnsi="Verdana" w:cs="Verdana"/>
          <w:sz w:val="20"/>
          <w:szCs w:val="20"/>
        </w:rPr>
        <w:lastRenderedPageBreak/>
        <w:t>profilu działalności lub poszerzeniem/rozwojem działalności związanym z pandemią COVID-19. Zmiana kodu PKD nie j</w:t>
      </w:r>
      <w:r>
        <w:rPr>
          <w:rFonts w:ascii="Verdana" w:hAnsi="Verdana" w:cs="Verdana"/>
          <w:sz w:val="20"/>
          <w:szCs w:val="20"/>
        </w:rPr>
        <w:t>est konieczna do skorzystania z tego priorytetu.</w:t>
      </w:r>
    </w:p>
    <w:p w:rsidR="00D5364F" w:rsidRDefault="00D5364F">
      <w:pPr>
        <w:pStyle w:val="Lista"/>
        <w:rPr>
          <w:lang w:bidi="ar-SA"/>
        </w:rPr>
      </w:pPr>
    </w:p>
    <w:p w:rsidR="00D5364F" w:rsidRDefault="007113FB">
      <w:pPr>
        <w:pStyle w:val="Tekstpodstawowy"/>
        <w:jc w:val="both"/>
      </w:pPr>
      <w:r>
        <w:rPr>
          <w:rStyle w:val="Mocnewyrnione"/>
          <w:rFonts w:ascii="Verdana" w:hAnsi="Verdana"/>
          <w:sz w:val="20"/>
          <w:szCs w:val="20"/>
        </w:rPr>
        <w:t>PRIORYTET</w:t>
      </w:r>
      <w:r>
        <w:rPr>
          <w:rStyle w:val="Mocnewyrnione"/>
          <w:rFonts w:ascii="Verdana" w:hAnsi="Verdana" w:cs="Verdana"/>
          <w:sz w:val="20"/>
          <w:szCs w:val="20"/>
        </w:rPr>
        <w:t xml:space="preserve"> 2. wsparcie kształcenia ustawicznego osób powracających na rynek pracy po przerwie związanej ze sprawowaniem opieki nad dzieckiem;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5364F" w:rsidRDefault="007113FB">
      <w:pPr>
        <w:pStyle w:val="Tekstpodstawowy"/>
        <w:jc w:val="both"/>
      </w:pPr>
      <w:r>
        <w:rPr>
          <w:rFonts w:ascii="Verdana" w:hAnsi="Verdana" w:cs="Verdana"/>
          <w:sz w:val="20"/>
          <w:szCs w:val="20"/>
        </w:rPr>
        <w:t>Przyjęty zapis priorytetu nr 2 pozwala na sfinansowanie niezbędn</w:t>
      </w:r>
      <w:r>
        <w:rPr>
          <w:rFonts w:ascii="Verdana" w:hAnsi="Verdana" w:cs="Verdana"/>
          <w:sz w:val="20"/>
          <w:szCs w:val="20"/>
        </w:rPr>
        <w:t xml:space="preserve">ych form kształcenia ustawicznego osobom (np. matce, ojcu, opiekunowi prawnemu), które </w:t>
      </w:r>
      <w:r>
        <w:rPr>
          <w:rStyle w:val="Mocnewyrnione"/>
          <w:rFonts w:ascii="Verdana" w:hAnsi="Verdana" w:cs="Verdana"/>
          <w:sz w:val="20"/>
          <w:szCs w:val="20"/>
        </w:rPr>
        <w:t>powracają</w:t>
      </w:r>
      <w:r>
        <w:rPr>
          <w:rStyle w:val="Mocnewyrnione"/>
          <w:rFonts w:ascii="Verdana" w:hAnsi="Verdana" w:cs="Verdana"/>
          <w:sz w:val="20"/>
          <w:szCs w:val="20"/>
        </w:rPr>
        <w:br/>
        <w:t>na rynek pracy</w:t>
      </w:r>
      <w:r>
        <w:rPr>
          <w:rFonts w:ascii="Verdana" w:hAnsi="Verdana" w:cs="Verdana"/>
          <w:sz w:val="20"/>
          <w:szCs w:val="20"/>
        </w:rPr>
        <w:t xml:space="preserve"> po przerwie spowodowanej sprawowaniem opieki nad dzieckiem. Priorytet adresowany jest do osób, które w ciągu jednego roku przed datą złożenia wn</w:t>
      </w:r>
      <w:r>
        <w:rPr>
          <w:rFonts w:ascii="Verdana" w:hAnsi="Verdana" w:cs="Verdana"/>
          <w:sz w:val="20"/>
          <w:szCs w:val="20"/>
        </w:rPr>
        <w:t>iosku                                               o dofinansowanie podjęły pracę po przerwie spowodowanej sprawowaniem opieki nad dzieckiem  (np. po urlopie macierzyńskim, wychowawczym). Nie ma znaczenia długość przerwy w pracy jak również to czy jest to</w:t>
      </w:r>
      <w:r>
        <w:rPr>
          <w:rFonts w:ascii="Verdana" w:hAnsi="Verdana" w:cs="Verdana"/>
          <w:sz w:val="20"/>
          <w:szCs w:val="20"/>
        </w:rPr>
        <w:t xml:space="preserve"> powrót do pracodawcy sprzed przerwy czy zatrudnienie u nowego pracodawcy. </w:t>
      </w:r>
    </w:p>
    <w:p w:rsidR="00D5364F" w:rsidRDefault="007113FB">
      <w:pPr>
        <w:pStyle w:val="Tekstpodstawowy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Wnioskodawca powinien złożyć oświadczenie, że potencjalny uczestnik spełnia warunki dostępu                do priorytetu.</w:t>
      </w:r>
    </w:p>
    <w:p w:rsidR="00D5364F" w:rsidRDefault="00D5364F">
      <w:pPr>
        <w:pStyle w:val="Lista"/>
        <w:rPr>
          <w:lang w:bidi="ar-SA"/>
        </w:rPr>
      </w:pPr>
    </w:p>
    <w:p w:rsidR="00D5364F" w:rsidRDefault="007113FB">
      <w:pPr>
        <w:pStyle w:val="Tekstpodstawowy"/>
        <w:jc w:val="both"/>
      </w:pPr>
      <w:r>
        <w:rPr>
          <w:rStyle w:val="Mocnewyrnione"/>
          <w:rFonts w:ascii="Verdana" w:hAnsi="Verdana"/>
          <w:sz w:val="20"/>
          <w:szCs w:val="20"/>
        </w:rPr>
        <w:t>PRIORYTET</w:t>
      </w:r>
      <w:r>
        <w:rPr>
          <w:rFonts w:ascii="Verdana" w:hAnsi="Verdana" w:cs="Verdana"/>
          <w:b/>
          <w:bCs/>
          <w:sz w:val="20"/>
          <w:szCs w:val="20"/>
        </w:rPr>
        <w:t xml:space="preserve"> 3. </w:t>
      </w:r>
      <w:r>
        <w:rPr>
          <w:rStyle w:val="Mocnewyrnione"/>
          <w:rFonts w:ascii="Verdana" w:hAnsi="Verdana" w:cs="Verdana"/>
          <w:sz w:val="20"/>
          <w:szCs w:val="20"/>
        </w:rPr>
        <w:t>wsparcie kształcenia ustawicznego w zidentyf</w:t>
      </w:r>
      <w:r>
        <w:rPr>
          <w:rStyle w:val="Mocnewyrnione"/>
          <w:rFonts w:ascii="Verdana" w:hAnsi="Verdana" w:cs="Verdana"/>
          <w:sz w:val="20"/>
          <w:szCs w:val="20"/>
        </w:rPr>
        <w:t>ikowanych w danym powiecie lub województwie zawodach deficytowych;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5364F" w:rsidRDefault="007113FB">
      <w:pPr>
        <w:pStyle w:val="Tekstpodstawowy"/>
        <w:jc w:val="both"/>
      </w:pPr>
      <w:r>
        <w:rPr>
          <w:rFonts w:ascii="Verdana" w:hAnsi="Verdana" w:cs="Verdana"/>
          <w:sz w:val="20"/>
          <w:szCs w:val="20"/>
        </w:rPr>
        <w:t>Wnioskodawca, który chce spełnić wymagania niniejszego priorytetu powinien udowodnić,                    że wskazana forma kształcenia ustawicznego dotyczy zawodu deficytowego na terenie p</w:t>
      </w:r>
      <w:r>
        <w:rPr>
          <w:rFonts w:ascii="Verdana" w:hAnsi="Verdana" w:cs="Verdana"/>
          <w:sz w:val="20"/>
          <w:szCs w:val="20"/>
        </w:rPr>
        <w:t xml:space="preserve">owiatu wrocławskiego bądź województwa dolnośląskiego. </w:t>
      </w:r>
      <w:r>
        <w:rPr>
          <w:rStyle w:val="Wyrnienie"/>
          <w:rFonts w:ascii="Verdana" w:hAnsi="Verdana" w:cs="Verdana"/>
          <w:sz w:val="20"/>
          <w:szCs w:val="20"/>
          <w:u w:val="single"/>
        </w:rPr>
        <w:t>Informacje o zawodach określonych jako deficytowe znajduje się w następujących publikacjach:</w:t>
      </w:r>
    </w:p>
    <w:p w:rsidR="00D5364F" w:rsidRDefault="007113FB">
      <w:pPr>
        <w:pStyle w:val="Tekstpodstawowy"/>
        <w:tabs>
          <w:tab w:val="left" w:pos="0"/>
        </w:tabs>
        <w:jc w:val="both"/>
        <w:rPr>
          <w:rStyle w:val="Wyrnienie"/>
          <w:rFonts w:ascii="Verdana" w:hAnsi="Verdana" w:cs="Verdana"/>
          <w:sz w:val="20"/>
          <w:szCs w:val="20"/>
        </w:rPr>
      </w:pPr>
      <w:r>
        <w:rPr>
          <w:rStyle w:val="Mocnewyrnione"/>
          <w:rFonts w:ascii="Verdana" w:hAnsi="Verdana" w:cs="Verdana"/>
          <w:sz w:val="20"/>
          <w:szCs w:val="20"/>
        </w:rPr>
        <w:t xml:space="preserve">Barometr zawodów – prognoza na rok 2022 na powiat wrocławski i województwo dolnośląskie </w:t>
      </w:r>
      <w:r>
        <w:rPr>
          <w:rStyle w:val="Wyrnienie"/>
          <w:rFonts w:ascii="Verdana" w:hAnsi="Verdana" w:cs="Verdana"/>
          <w:sz w:val="20"/>
          <w:szCs w:val="20"/>
        </w:rPr>
        <w:t xml:space="preserve">(dostępny na stronie </w:t>
      </w:r>
      <w:r>
        <w:rPr>
          <w:rStyle w:val="Wyrnienie"/>
          <w:rFonts w:ascii="Verdana" w:hAnsi="Verdana" w:cs="Verdana"/>
          <w:sz w:val="20"/>
          <w:szCs w:val="20"/>
        </w:rPr>
        <w:t>internetowej):</w:t>
      </w:r>
    </w:p>
    <w:p w:rsidR="00D5364F" w:rsidRDefault="007113FB">
      <w:pPr>
        <w:pStyle w:val="Lista"/>
        <w:rPr>
          <w:lang w:bidi="ar-SA"/>
        </w:rPr>
      </w:pPr>
      <w:r>
        <w:rPr>
          <w:rStyle w:val="Mocnewyrnione"/>
          <w:rFonts w:ascii="Verdana" w:eastAsia="Andale Sans UI;Arial Unicode MS" w:hAnsi="Verdana" w:cs="Verdana"/>
          <w:kern w:val="2"/>
          <w:sz w:val="20"/>
          <w:szCs w:val="20"/>
          <w:lang w:bidi="ar-SA"/>
        </w:rPr>
        <w:t>Miasto Wrocław:</w:t>
      </w:r>
    </w:p>
    <w:p w:rsidR="00D5364F" w:rsidRDefault="007113FB">
      <w:pPr>
        <w:pStyle w:val="Lista"/>
        <w:rPr>
          <w:lang w:bidi="ar-SA"/>
        </w:rPr>
      </w:pPr>
      <w:hyperlink r:id="rId12">
        <w:r>
          <w:rPr>
            <w:rStyle w:val="czeinternetowe"/>
            <w:color w:val="auto"/>
            <w:lang w:bidi="ar-SA"/>
          </w:rPr>
          <w:t>https://barometrzawodow.pl/modul/prognozy-na-plakatach?publication=county&amp;provin</w:t>
        </w:r>
        <w:r>
          <w:rPr>
            <w:rStyle w:val="czeinternetowe"/>
            <w:color w:val="auto"/>
            <w:lang w:bidi="ar-SA"/>
          </w:rPr>
          <w:t>ce=1&amp;county=51&amp;year=2022&amp;form-group%5B%5D=all</w:t>
        </w:r>
      </w:hyperlink>
    </w:p>
    <w:p w:rsidR="00D5364F" w:rsidRDefault="007113FB">
      <w:pPr>
        <w:pStyle w:val="Legenda3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>Powiat wrocławski:</w:t>
      </w:r>
    </w:p>
    <w:p w:rsidR="00D5364F" w:rsidRDefault="007113FB">
      <w:pPr>
        <w:pStyle w:val="Indeks"/>
      </w:pPr>
      <w:hyperlink r:id="rId13">
        <w:r>
          <w:rPr>
            <w:rStyle w:val="czeinternetowe"/>
            <w:color w:val="auto"/>
          </w:rPr>
          <w:t>https://barometrzawodow.pl/modul/prognozy-na-p</w:t>
        </w:r>
        <w:r>
          <w:rPr>
            <w:rStyle w:val="czeinternetowe"/>
            <w:color w:val="auto"/>
          </w:rPr>
          <w:t>lakatach?publication=county&amp;province=1&amp;county=45&amp;year=2022&amp;form-group%5B%5D=all</w:t>
        </w:r>
      </w:hyperlink>
    </w:p>
    <w:p w:rsidR="00D5364F" w:rsidRDefault="007113FB">
      <w:pPr>
        <w:pStyle w:val="Nagwek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Województwo dolnośląskie:</w:t>
      </w:r>
    </w:p>
    <w:p w:rsidR="00D5364F" w:rsidRDefault="007113FB">
      <w:pPr>
        <w:pStyle w:val="Lista"/>
        <w:rPr>
          <w:rFonts w:ascii="Times New Roman" w:hAnsi="Times New Roman" w:cs="Times New Roman"/>
          <w:lang w:bidi="ar-SA"/>
        </w:rPr>
      </w:pPr>
      <w:hyperlink r:id="rId14">
        <w:r>
          <w:rPr>
            <w:rStyle w:val="czeinternetowe"/>
            <w:rFonts w:ascii="Times New Roman" w:hAnsi="Times New Roman" w:cs="Times New Roman"/>
            <w:color w:val="auto"/>
          </w:rPr>
          <w:t>https</w:t>
        </w:r>
        <w:r>
          <w:rPr>
            <w:rStyle w:val="czeinternetowe"/>
            <w:rFonts w:ascii="Times New Roman" w:hAnsi="Times New Roman" w:cs="Times New Roman"/>
            <w:color w:val="auto"/>
          </w:rPr>
          <w:t>://barometrzawodow.pl/modul/prognozy-na-plakatach?publication=province&amp;province=1&amp;county=&amp;year=2022&amp;form-group%5B%5D=all</w:t>
        </w:r>
      </w:hyperlink>
    </w:p>
    <w:p w:rsidR="00D5364F" w:rsidRDefault="00D5364F">
      <w:pPr>
        <w:pStyle w:val="Tekstpodstawowy"/>
        <w:jc w:val="both"/>
        <w:rPr>
          <w:rStyle w:val="Mocnewyrnione"/>
          <w:rFonts w:ascii="Verdana" w:hAnsi="Verdana"/>
          <w:sz w:val="20"/>
          <w:szCs w:val="20"/>
        </w:rPr>
      </w:pPr>
    </w:p>
    <w:p w:rsidR="00D5364F" w:rsidRDefault="007113FB">
      <w:pPr>
        <w:pStyle w:val="Tekstpodstawowy"/>
        <w:jc w:val="both"/>
      </w:pPr>
      <w:r>
        <w:rPr>
          <w:rStyle w:val="Mocnewyrnione"/>
          <w:rFonts w:ascii="Verdana" w:hAnsi="Verdana"/>
          <w:sz w:val="20"/>
          <w:szCs w:val="20"/>
        </w:rPr>
        <w:t>PRIORYTET</w:t>
      </w:r>
      <w:r>
        <w:rPr>
          <w:rStyle w:val="Mocnewyrnione"/>
          <w:rFonts w:ascii="Verdana" w:hAnsi="Verdana" w:cs="Verdana"/>
          <w:sz w:val="20"/>
          <w:szCs w:val="20"/>
        </w:rPr>
        <w:t xml:space="preserve"> 4. wsparcie kształcenia ustawicznego osób pracujących będących członkami rodzin wielodzietnych;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5364F" w:rsidRDefault="007113FB">
      <w:pPr>
        <w:pStyle w:val="Tekstpodstawowy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Priorytet adresowany jest </w:t>
      </w:r>
      <w:r>
        <w:rPr>
          <w:rFonts w:ascii="Verdana" w:hAnsi="Verdana" w:cs="Verdana"/>
          <w:sz w:val="20"/>
          <w:szCs w:val="20"/>
        </w:rPr>
        <w:t>do osób, które mają na utrzymaniu rodziny 3+ bądź</w:t>
      </w:r>
      <w:r>
        <w:rPr>
          <w:rFonts w:ascii="Verdana" w:hAnsi="Verdana" w:cs="Verdana"/>
          <w:sz w:val="20"/>
          <w:szCs w:val="20"/>
        </w:rPr>
        <w:br/>
        <w:t>są członkami takich rodzin, ma na celu zachęcić te osoby do inwestowania we własne umiejętności i kompetencje, a przez to dać im szanse na utrzymanie miejsca pracy.</w:t>
      </w:r>
      <w:r>
        <w:rPr>
          <w:rFonts w:ascii="Verdana" w:hAnsi="Verdana" w:cs="Verdana"/>
          <w:sz w:val="20"/>
          <w:szCs w:val="20"/>
        </w:rPr>
        <w:br/>
        <w:t>Z dofinansowania w ramach priorytetu mogą</w:t>
      </w:r>
      <w:r>
        <w:rPr>
          <w:rFonts w:ascii="Verdana" w:hAnsi="Verdana" w:cs="Verdana"/>
          <w:sz w:val="20"/>
          <w:szCs w:val="20"/>
        </w:rPr>
        <w:t xml:space="preserve"> skorzystać członkowie rodzin wielodzietnych, którzy na dzień złożenia wniosku posiadają Kartę Dużej Rodziny bądź spełniają warunki jej posiadania. Należy pamiętać, że dotyczy to zarówno rodziców i ich małżonków jak i pracujących dzieci pozostających z nim</w:t>
      </w:r>
      <w:r>
        <w:rPr>
          <w:rFonts w:ascii="Verdana" w:hAnsi="Verdana" w:cs="Verdana"/>
          <w:sz w:val="20"/>
          <w:szCs w:val="20"/>
        </w:rPr>
        <w:t xml:space="preserve">i w jednym gospodarstwie domowym. Prawo do posiadania Karty Dużej Rodziny przysługuje wszystkim rodzicom oraz małżonkom rodziców, którzy mają lub mieli </w:t>
      </w:r>
      <w:r>
        <w:rPr>
          <w:rFonts w:ascii="Verdana" w:hAnsi="Verdana" w:cs="Verdana"/>
          <w:sz w:val="20"/>
          <w:szCs w:val="20"/>
        </w:rPr>
        <w:br/>
        <w:t xml:space="preserve">na utrzymaniu łącznie co najmniej troje dzieci. Przez rodzica rozumie się także rodzica </w:t>
      </w:r>
      <w:r>
        <w:rPr>
          <w:rFonts w:ascii="Verdana" w:hAnsi="Verdana" w:cs="Verdana"/>
          <w:sz w:val="20"/>
          <w:szCs w:val="20"/>
        </w:rPr>
        <w:lastRenderedPageBreak/>
        <w:t>zastępczego lub</w:t>
      </w:r>
      <w:r>
        <w:rPr>
          <w:rFonts w:ascii="Verdana" w:hAnsi="Verdana" w:cs="Verdana"/>
          <w:sz w:val="20"/>
          <w:szCs w:val="20"/>
        </w:rPr>
        <w:t xml:space="preserve"> osobę prowadzącą rodzinny dom dziecka.</w:t>
      </w:r>
    </w:p>
    <w:p w:rsidR="00D5364F" w:rsidRDefault="007113FB">
      <w:pPr>
        <w:pStyle w:val="Lista"/>
        <w:rPr>
          <w:rFonts w:ascii="Verdana" w:hAnsi="Verdana"/>
          <w:sz w:val="20"/>
          <w:szCs w:val="20"/>
          <w:lang w:bidi="ar-SA"/>
        </w:rPr>
      </w:pPr>
      <w:r>
        <w:rPr>
          <w:rFonts w:ascii="Verdana" w:hAnsi="Verdana"/>
          <w:sz w:val="20"/>
          <w:szCs w:val="20"/>
          <w:lang w:bidi="ar-SA"/>
        </w:rPr>
        <w:t>Prawo do karty Dużej Rodziny przysługuje także dzieciom:</w:t>
      </w:r>
    </w:p>
    <w:p w:rsidR="00D5364F" w:rsidRDefault="007113FB">
      <w:pPr>
        <w:pStyle w:val="Legenda3"/>
        <w:numPr>
          <w:ilvl w:val="0"/>
          <w:numId w:val="3"/>
        </w:numPr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w wieku do 18. roku życia,</w:t>
      </w:r>
    </w:p>
    <w:p w:rsidR="00D5364F" w:rsidRDefault="007113FB">
      <w:pPr>
        <w:pStyle w:val="Indeks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wieku do 25. roku życia – w przypadku  dzieci uczących się w szkole lub w szkole wyższej,</w:t>
      </w:r>
    </w:p>
    <w:p w:rsidR="00D5364F" w:rsidRDefault="007113FB">
      <w:pPr>
        <w:pStyle w:val="Nagwek2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bez ograniczeń wiekowych w przypadku dzi</w:t>
      </w:r>
      <w:r>
        <w:rPr>
          <w:rFonts w:ascii="Verdana" w:hAnsi="Verdana"/>
          <w:sz w:val="20"/>
          <w:szCs w:val="20"/>
        </w:rPr>
        <w:t xml:space="preserve">eci legitymujących się orzeczeniem                                  o umiarkowanym lub znacznym stopniu niepełnosprawności, </w:t>
      </w:r>
      <w:r>
        <w:rPr>
          <w:rFonts w:ascii="Verdana" w:hAnsi="Verdana"/>
          <w:sz w:val="20"/>
          <w:szCs w:val="20"/>
          <w:u w:val="single"/>
        </w:rPr>
        <w:t xml:space="preserve">ale tylko w przypadku, gdy               w chwili składania wniosku w rodzinie jest co najmniej troje dzieci spełniających powyższe </w:t>
      </w:r>
      <w:r>
        <w:rPr>
          <w:rFonts w:ascii="Verdana" w:hAnsi="Verdana"/>
          <w:sz w:val="20"/>
          <w:szCs w:val="20"/>
          <w:u w:val="single"/>
        </w:rPr>
        <w:t>warunki.</w:t>
      </w:r>
    </w:p>
    <w:p w:rsidR="00D5364F" w:rsidRDefault="007113FB">
      <w:pPr>
        <w:pStyle w:val="Indeks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</w:t>
      </w:r>
      <w:r>
        <w:rPr>
          <w:rFonts w:ascii="Verdana" w:hAnsi="Verdana"/>
          <w:sz w:val="20"/>
          <w:szCs w:val="20"/>
        </w:rPr>
        <w:t xml:space="preserve">wił go władzy rodzicielskiej </w:t>
      </w:r>
      <w:r>
        <w:rPr>
          <w:rFonts w:ascii="Verdana" w:hAnsi="Verdana"/>
          <w:sz w:val="20"/>
          <w:szCs w:val="20"/>
        </w:rPr>
        <w:br/>
        <w:t xml:space="preserve">lub jej nie ograniczył przez umieszczenie dziecka przez umieszczenie dziecka  w pieczy zastępczej </w:t>
      </w:r>
      <w:r>
        <w:rPr>
          <w:rFonts w:ascii="Verdana" w:hAnsi="Verdana"/>
          <w:sz w:val="20"/>
          <w:szCs w:val="20"/>
        </w:rPr>
        <w:br/>
        <w:t>w stosunku do co najmniej trojga dzieci, prawo to nie przysługuje również rodzicowi zastępczemu lub prowadzącemu rodzinny dom d</w:t>
      </w:r>
      <w:r>
        <w:rPr>
          <w:rFonts w:ascii="Verdana" w:hAnsi="Verdana"/>
          <w:sz w:val="20"/>
          <w:szCs w:val="20"/>
        </w:rPr>
        <w:t xml:space="preserve">ziecka, w przypadku gdy sąd orzekł o odebraniu im dzieci </w:t>
      </w:r>
      <w:r>
        <w:rPr>
          <w:rFonts w:ascii="Verdana" w:hAnsi="Verdana"/>
          <w:sz w:val="20"/>
          <w:szCs w:val="20"/>
        </w:rPr>
        <w:br/>
        <w:t>z uwagi na niewłaściwe sprawowanie pieczy zastępczej.</w:t>
      </w:r>
    </w:p>
    <w:p w:rsidR="00D5364F" w:rsidRDefault="007113FB">
      <w:pPr>
        <w:pStyle w:val="Tekstpodstawowy"/>
        <w:spacing w:line="240" w:lineRule="auto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Wnioskodawca, który chce spełnić wymagania priorytetu 4, powinien złożyć oświadczenie,                    że wskazany uczestnik kształcenia posi</w:t>
      </w:r>
      <w:r>
        <w:rPr>
          <w:rFonts w:ascii="Verdana" w:hAnsi="Verdana" w:cs="Verdana"/>
          <w:sz w:val="20"/>
          <w:szCs w:val="20"/>
        </w:rPr>
        <w:t>ada Kartę Dużej Rodziny lub spełnia warunki jej posiadania.</w:t>
      </w:r>
    </w:p>
    <w:p w:rsidR="00D5364F" w:rsidRDefault="00D5364F">
      <w:pPr>
        <w:pStyle w:val="Lista"/>
        <w:rPr>
          <w:lang w:bidi="ar-SA"/>
        </w:rPr>
      </w:pPr>
    </w:p>
    <w:p w:rsidR="00D5364F" w:rsidRDefault="007113FB">
      <w:pPr>
        <w:pStyle w:val="Tekstpodstawowy"/>
        <w:jc w:val="both"/>
      </w:pPr>
      <w:r>
        <w:rPr>
          <w:rStyle w:val="Mocnewyrnione"/>
          <w:rFonts w:ascii="Verdana" w:hAnsi="Verdana"/>
          <w:sz w:val="20"/>
          <w:szCs w:val="20"/>
        </w:rPr>
        <w:t>PRIORYTET</w:t>
      </w:r>
      <w:r>
        <w:rPr>
          <w:rStyle w:val="Mocnewyrnione"/>
          <w:rFonts w:ascii="Verdana" w:hAnsi="Verdana" w:cs="Verdana"/>
          <w:sz w:val="20"/>
          <w:szCs w:val="20"/>
        </w:rPr>
        <w:t xml:space="preserve"> 5. wsparcie kształcenia ustawicznego pracowników Centrów Integracji Społecznej, Klubów Integracji Społecznej, Warsztatów Terapii Zajęciowej, Zakładów Aktywności Zawodowej, członków lub </w:t>
      </w:r>
      <w:r>
        <w:rPr>
          <w:rStyle w:val="Mocnewyrnione"/>
          <w:rFonts w:ascii="Verdana" w:hAnsi="Verdana" w:cs="Verdana"/>
          <w:sz w:val="20"/>
          <w:szCs w:val="20"/>
        </w:rPr>
        <w:t xml:space="preserve">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>
        <w:rPr>
          <w:rStyle w:val="Mocnewyrnione"/>
          <w:rFonts w:ascii="Verdana" w:hAnsi="Verdana" w:cs="Verdana"/>
          <w:sz w:val="20"/>
          <w:szCs w:val="20"/>
        </w:rPr>
        <w:t>MRiPS</w:t>
      </w:r>
      <w:proofErr w:type="spellEnd"/>
      <w:r>
        <w:rPr>
          <w:rStyle w:val="Mocnewyrnione"/>
          <w:rFonts w:ascii="Verdana" w:hAnsi="Verdana" w:cs="Verdana"/>
          <w:sz w:val="20"/>
          <w:szCs w:val="20"/>
        </w:rPr>
        <w:t>;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5364F" w:rsidRDefault="00D5364F">
      <w:pPr>
        <w:pStyle w:val="Lista"/>
        <w:jc w:val="both"/>
      </w:pPr>
    </w:p>
    <w:p w:rsidR="00D5364F" w:rsidRDefault="007113FB">
      <w:pPr>
        <w:pStyle w:val="Tekstpodstawowy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Podmioty uprawnione do korzystania ze śro</w:t>
      </w:r>
      <w:r>
        <w:rPr>
          <w:rFonts w:ascii="Verdana" w:hAnsi="Verdana" w:cs="Verdana"/>
          <w:sz w:val="20"/>
          <w:szCs w:val="20"/>
        </w:rPr>
        <w:t>dków w ramach tego priorytetu to:</w:t>
      </w:r>
    </w:p>
    <w:p w:rsidR="00D5364F" w:rsidRDefault="007113FB">
      <w:pPr>
        <w:pStyle w:val="Tekstpodstawowy"/>
        <w:numPr>
          <w:ilvl w:val="0"/>
          <w:numId w:val="5"/>
        </w:numPr>
        <w:tabs>
          <w:tab w:val="left" w:pos="0"/>
        </w:tabs>
        <w:jc w:val="both"/>
      </w:pPr>
      <w:r>
        <w:rPr>
          <w:rStyle w:val="Mocnewyrnione"/>
          <w:rFonts w:ascii="Verdana" w:hAnsi="Verdana" w:cs="Verdana"/>
          <w:sz w:val="20"/>
          <w:szCs w:val="20"/>
        </w:rPr>
        <w:t>CIS i KIS</w:t>
      </w:r>
      <w:r>
        <w:rPr>
          <w:rFonts w:ascii="Verdana" w:hAnsi="Verdana" w:cs="Verdana"/>
          <w:sz w:val="20"/>
          <w:szCs w:val="20"/>
        </w:rPr>
        <w:t xml:space="preserve"> to jednostki prowadzone przez JST, organizacje pozarządowe, podmioty kościelne lub spółdzielnie socjalne osób prawnych. Centra i Kluby Integracji Społecznej zatrudniają kadrę odpowiedzialną za reintegrację społeczna i zawodową uczestników. </w:t>
      </w:r>
    </w:p>
    <w:p w:rsidR="00D5364F" w:rsidRDefault="007113FB">
      <w:pPr>
        <w:pStyle w:val="Tekstpodstawowy"/>
        <w:tabs>
          <w:tab w:val="left" w:pos="0"/>
        </w:tabs>
        <w:ind w:left="720"/>
        <w:jc w:val="both"/>
      </w:pPr>
      <w:r>
        <w:rPr>
          <w:rFonts w:ascii="Verdana" w:hAnsi="Verdana" w:cs="Verdana"/>
          <w:sz w:val="20"/>
          <w:szCs w:val="20"/>
        </w:rPr>
        <w:t>CIS może prowa</w:t>
      </w:r>
      <w:r>
        <w:rPr>
          <w:rFonts w:ascii="Verdana" w:hAnsi="Verdana" w:cs="Verdana"/>
          <w:sz w:val="20"/>
          <w:szCs w:val="20"/>
        </w:rPr>
        <w:t>dzić działalność wytwórczą, handlową lub usługową oraz</w:t>
      </w:r>
      <w:r>
        <w:rPr>
          <w:rFonts w:ascii="Verdana" w:hAnsi="Verdana" w:cs="Verdana"/>
          <w:sz w:val="20"/>
          <w:szCs w:val="20"/>
        </w:rPr>
        <w:br/>
        <w:t>działalność wytwórczą w rolnictwie. W związku z tym Centrum zatrudnia</w:t>
      </w:r>
      <w:r>
        <w:rPr>
          <w:rFonts w:ascii="Verdana" w:hAnsi="Verdana" w:cs="Verdana"/>
          <w:sz w:val="20"/>
          <w:szCs w:val="20"/>
        </w:rPr>
        <w:br/>
        <w:t>pracowników odpowiedzialnych za prowadzenie danej działalności, a ponadto</w:t>
      </w:r>
      <w:r>
        <w:rPr>
          <w:rFonts w:ascii="Verdana" w:hAnsi="Verdana" w:cs="Verdana"/>
          <w:sz w:val="20"/>
          <w:szCs w:val="20"/>
        </w:rPr>
        <w:br/>
        <w:t>pracownika socjalnego, instruktorów zawodu oraz inne osob</w:t>
      </w:r>
      <w:r>
        <w:rPr>
          <w:rFonts w:ascii="Verdana" w:hAnsi="Verdana" w:cs="Verdana"/>
          <w:sz w:val="20"/>
          <w:szCs w:val="20"/>
        </w:rPr>
        <w:t>y prowadzące</w:t>
      </w:r>
      <w:r>
        <w:rPr>
          <w:rFonts w:ascii="Verdana" w:hAnsi="Verdana" w:cs="Verdana"/>
          <w:sz w:val="20"/>
          <w:szCs w:val="20"/>
        </w:rPr>
        <w:br/>
        <w:t>reintegrację społeczną i zawodową.</w:t>
      </w:r>
    </w:p>
    <w:p w:rsidR="00D5364F" w:rsidRDefault="007113FB">
      <w:pPr>
        <w:pStyle w:val="Tekstpodstawowy"/>
        <w:numPr>
          <w:ilvl w:val="0"/>
          <w:numId w:val="5"/>
        </w:numPr>
        <w:tabs>
          <w:tab w:val="left" w:pos="0"/>
        </w:tabs>
        <w:jc w:val="both"/>
      </w:pPr>
      <w:r>
        <w:rPr>
          <w:rStyle w:val="Mocnewyrnione"/>
          <w:rFonts w:ascii="Verdana" w:hAnsi="Verdana" w:cs="Verdana"/>
          <w:sz w:val="20"/>
          <w:szCs w:val="20"/>
        </w:rPr>
        <w:t>WTZ</w:t>
      </w:r>
      <w:r>
        <w:rPr>
          <w:rFonts w:ascii="Verdana" w:hAnsi="Verdana" w:cs="Verdana"/>
          <w:sz w:val="20"/>
          <w:szCs w:val="20"/>
        </w:rPr>
        <w:t xml:space="preserve"> mogą być tworzone, przez fundacje, stowarzyszenia i inne podmioty.</w:t>
      </w:r>
      <w:r>
        <w:rPr>
          <w:rFonts w:ascii="Verdana" w:hAnsi="Verdana" w:cs="Verdana"/>
          <w:sz w:val="20"/>
          <w:szCs w:val="20"/>
        </w:rPr>
        <w:br/>
        <w:t>Działają one w celu rehabilitacji społecznej i zawodowej osób niepełnosprawnych.</w:t>
      </w:r>
      <w:r>
        <w:rPr>
          <w:rFonts w:ascii="Verdana" w:hAnsi="Verdana" w:cs="Verdana"/>
          <w:sz w:val="20"/>
          <w:szCs w:val="20"/>
        </w:rPr>
        <w:br/>
        <w:t>Podmiot prowadzący WTZ zawiera z samorządem powiatu umow</w:t>
      </w:r>
      <w:r>
        <w:rPr>
          <w:rFonts w:ascii="Verdana" w:hAnsi="Verdana" w:cs="Verdana"/>
          <w:sz w:val="20"/>
          <w:szCs w:val="20"/>
        </w:rPr>
        <w:t>ę regulującą</w:t>
      </w:r>
      <w:r>
        <w:rPr>
          <w:rFonts w:ascii="Verdana" w:hAnsi="Verdana" w:cs="Verdana"/>
          <w:sz w:val="20"/>
          <w:szCs w:val="20"/>
        </w:rPr>
        <w:br/>
        <w:t>między innymi warunki i wysokość dofinansowania kosztów utworzenia</w:t>
      </w:r>
      <w:r>
        <w:rPr>
          <w:rFonts w:ascii="Verdana" w:hAnsi="Verdana" w:cs="Verdana"/>
          <w:sz w:val="20"/>
          <w:szCs w:val="20"/>
        </w:rPr>
        <w:br/>
        <w:t xml:space="preserve">i działalności warsztatu ze środków PFRON. </w:t>
      </w:r>
    </w:p>
    <w:p w:rsidR="00D5364F" w:rsidRDefault="007113FB">
      <w:pPr>
        <w:pStyle w:val="Tekstpodstawowy"/>
        <w:tabs>
          <w:tab w:val="left" w:pos="0"/>
        </w:tabs>
        <w:ind w:left="720"/>
        <w:jc w:val="both"/>
      </w:pPr>
      <w:r>
        <w:rPr>
          <w:rFonts w:ascii="Verdana" w:hAnsi="Verdana" w:cs="Verdana"/>
          <w:sz w:val="20"/>
          <w:szCs w:val="20"/>
        </w:rPr>
        <w:t>Pracodawcy zamierzający skorzystać z tego priorytetu powinni wykazać,</w:t>
      </w:r>
      <w:r>
        <w:rPr>
          <w:rFonts w:ascii="Verdana" w:hAnsi="Verdana" w:cs="Verdana"/>
          <w:sz w:val="20"/>
          <w:szCs w:val="20"/>
        </w:rPr>
        <w:br/>
        <w:t>że współfinansowane ze środków KFS działania zmierzające do po</w:t>
      </w:r>
      <w:r>
        <w:rPr>
          <w:rFonts w:ascii="Verdana" w:hAnsi="Verdana" w:cs="Verdana"/>
          <w:sz w:val="20"/>
          <w:szCs w:val="20"/>
        </w:rPr>
        <w:t>dniesienia</w:t>
      </w:r>
      <w:r>
        <w:rPr>
          <w:rFonts w:ascii="Verdana" w:hAnsi="Verdana" w:cs="Verdana"/>
          <w:sz w:val="20"/>
          <w:szCs w:val="20"/>
        </w:rPr>
        <w:br/>
        <w:t>kompetencji pracowników związane są z ich zadaniami realizowanymi w CIS, KIS,</w:t>
      </w:r>
      <w:r>
        <w:rPr>
          <w:rFonts w:ascii="Verdana" w:hAnsi="Verdana" w:cs="Verdana"/>
          <w:sz w:val="20"/>
          <w:szCs w:val="20"/>
        </w:rPr>
        <w:br/>
        <w:t>WTZ, ZAZ, przedsiębiorstwie społecznym lub spółdzielni socjalnej.</w:t>
      </w:r>
    </w:p>
    <w:p w:rsidR="00D5364F" w:rsidRDefault="007113FB">
      <w:pPr>
        <w:pStyle w:val="Tekstpodstawowy"/>
        <w:numPr>
          <w:ilvl w:val="0"/>
          <w:numId w:val="5"/>
        </w:numPr>
        <w:tabs>
          <w:tab w:val="left" w:pos="0"/>
        </w:tabs>
        <w:spacing w:after="0"/>
        <w:jc w:val="both"/>
      </w:pPr>
      <w:r>
        <w:rPr>
          <w:rStyle w:val="Mocnewyrnione"/>
          <w:rFonts w:ascii="Verdana" w:hAnsi="Verdana" w:cs="Verdana"/>
          <w:sz w:val="20"/>
          <w:szCs w:val="20"/>
        </w:rPr>
        <w:t>Przedsiębiorstwa społeczne</w:t>
      </w:r>
      <w:r>
        <w:rPr>
          <w:rFonts w:ascii="Verdana" w:hAnsi="Verdana" w:cs="Verdana"/>
          <w:sz w:val="20"/>
          <w:szCs w:val="20"/>
        </w:rPr>
        <w:t xml:space="preserve"> wpisane na listę przedsiębiorstw społecznych</w:t>
      </w:r>
      <w:r>
        <w:rPr>
          <w:rFonts w:ascii="Verdana" w:hAnsi="Verdana" w:cs="Verdana"/>
          <w:sz w:val="20"/>
          <w:szCs w:val="20"/>
        </w:rPr>
        <w:br/>
        <w:t xml:space="preserve">prowadzoną przez </w:t>
      </w:r>
      <w:proofErr w:type="spellStart"/>
      <w:r>
        <w:rPr>
          <w:rFonts w:ascii="Verdana" w:hAnsi="Verdana" w:cs="Verdana"/>
          <w:sz w:val="20"/>
          <w:szCs w:val="20"/>
        </w:rPr>
        <w:t>MRiPS</w:t>
      </w:r>
      <w:proofErr w:type="spellEnd"/>
      <w:r>
        <w:rPr>
          <w:rFonts w:ascii="Verdana" w:hAnsi="Verdana" w:cs="Verdana"/>
          <w:sz w:val="20"/>
          <w:szCs w:val="20"/>
        </w:rPr>
        <w:t xml:space="preserve"> – list</w:t>
      </w:r>
      <w:r>
        <w:rPr>
          <w:rFonts w:ascii="Verdana" w:hAnsi="Verdana" w:cs="Verdana"/>
          <w:sz w:val="20"/>
          <w:szCs w:val="20"/>
        </w:rPr>
        <w:t>a ta jest dostępna pod adresem</w:t>
      </w:r>
      <w:r>
        <w:rPr>
          <w:rFonts w:ascii="Verdana" w:hAnsi="Verdana" w:cs="Verdana"/>
          <w:sz w:val="20"/>
          <w:szCs w:val="20"/>
        </w:rPr>
        <w:br/>
        <w:t>http://www.bazaps.ekonomiaspoleczna.gov.pl/ w formie interaktywnej bazy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lastRenderedPageBreak/>
        <w:t xml:space="preserve">danych. Lista jest prowadzona, weryfikowana i uzupełniana przez </w:t>
      </w:r>
      <w:proofErr w:type="spellStart"/>
      <w:r>
        <w:rPr>
          <w:rFonts w:ascii="Verdana" w:hAnsi="Verdana" w:cs="Verdana"/>
          <w:sz w:val="20"/>
          <w:szCs w:val="20"/>
        </w:rPr>
        <w:t>MRiPS</w:t>
      </w:r>
      <w:proofErr w:type="spellEnd"/>
      <w:r>
        <w:rPr>
          <w:rFonts w:ascii="Verdana" w:hAnsi="Verdana" w:cs="Verdana"/>
          <w:sz w:val="20"/>
          <w:szCs w:val="20"/>
        </w:rPr>
        <w:t>, z tego</w:t>
      </w:r>
      <w:r>
        <w:rPr>
          <w:rFonts w:ascii="Verdana" w:hAnsi="Verdana" w:cs="Verdana"/>
          <w:sz w:val="20"/>
          <w:szCs w:val="20"/>
        </w:rPr>
        <w:br/>
        <w:t>względu nie ma konieczności prowadzenia dodatkowej weryfikacji na potrzeby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 xml:space="preserve">ustalenia czy pracodawca aplikujący o wsparcie spełnia przesłanki niezbędne </w:t>
      </w:r>
      <w:r>
        <w:rPr>
          <w:rFonts w:ascii="Verdana" w:hAnsi="Verdana" w:cs="Verdana"/>
          <w:sz w:val="20"/>
          <w:szCs w:val="20"/>
        </w:rPr>
        <w:br/>
        <w:t>do uzyskania tego statusu, wystarczy jedynie sprawdzić, czy w momencie składania</w:t>
      </w:r>
      <w:r>
        <w:rPr>
          <w:rFonts w:ascii="Verdana" w:hAnsi="Verdana" w:cs="Verdana"/>
          <w:sz w:val="20"/>
          <w:szCs w:val="20"/>
        </w:rPr>
        <w:br/>
        <w:t>wniosku figuruje on na aktualnej liście PS. Status przedsiębiorstwa społecznego</w:t>
      </w:r>
      <w:r>
        <w:rPr>
          <w:rFonts w:ascii="Verdana" w:hAnsi="Verdana" w:cs="Verdana"/>
          <w:sz w:val="20"/>
          <w:szCs w:val="20"/>
        </w:rPr>
        <w:br/>
        <w:t>mogą uzyskać m.in.</w:t>
      </w:r>
      <w:r>
        <w:rPr>
          <w:rFonts w:ascii="Verdana" w:hAnsi="Verdana" w:cs="Verdana"/>
          <w:sz w:val="20"/>
          <w:szCs w:val="20"/>
        </w:rPr>
        <w:t xml:space="preserve"> organizacje pozarządowe (np. fundacje i stowarzyszenia)</w:t>
      </w:r>
      <w:r>
        <w:rPr>
          <w:rFonts w:ascii="Verdana" w:hAnsi="Verdana" w:cs="Verdana"/>
          <w:sz w:val="20"/>
          <w:szCs w:val="20"/>
        </w:rPr>
        <w:br/>
        <w:t xml:space="preserve">spółki non-profit, spółdzielnie socjalne, a także kościelne osoby prawne. </w:t>
      </w:r>
    </w:p>
    <w:p w:rsidR="00D5364F" w:rsidRDefault="007113FB">
      <w:pPr>
        <w:pStyle w:val="Tekstpodstawowy"/>
        <w:numPr>
          <w:ilvl w:val="0"/>
          <w:numId w:val="5"/>
        </w:numPr>
        <w:tabs>
          <w:tab w:val="left" w:pos="0"/>
        </w:tabs>
        <w:spacing w:after="0"/>
        <w:jc w:val="both"/>
      </w:pPr>
      <w:r>
        <w:rPr>
          <w:rStyle w:val="Mocnewyrnione"/>
          <w:rFonts w:ascii="Verdana" w:hAnsi="Verdana" w:cs="Verdana"/>
          <w:sz w:val="20"/>
          <w:szCs w:val="20"/>
        </w:rPr>
        <w:t>Spółdzielnie socjalne</w:t>
      </w:r>
      <w:r>
        <w:rPr>
          <w:rFonts w:ascii="Verdana" w:hAnsi="Verdana" w:cs="Verdana"/>
          <w:sz w:val="20"/>
          <w:szCs w:val="20"/>
        </w:rPr>
        <w:t xml:space="preserve"> – to podmioty wpisane do Krajowego Rejestru Sądowego,</w:t>
      </w:r>
      <w:r>
        <w:rPr>
          <w:rFonts w:ascii="Verdana" w:hAnsi="Verdana" w:cs="Verdana"/>
          <w:sz w:val="20"/>
          <w:szCs w:val="20"/>
        </w:rPr>
        <w:br/>
        <w:t>na tej podstawie można zweryfikować ich formę pr</w:t>
      </w:r>
      <w:r>
        <w:rPr>
          <w:rFonts w:ascii="Verdana" w:hAnsi="Verdana" w:cs="Verdana"/>
          <w:sz w:val="20"/>
          <w:szCs w:val="20"/>
        </w:rPr>
        <w:t>awną. Niektóre spółdzielnie</w:t>
      </w:r>
      <w:r>
        <w:rPr>
          <w:rFonts w:ascii="Verdana" w:hAnsi="Verdana" w:cs="Verdana"/>
          <w:sz w:val="20"/>
          <w:szCs w:val="20"/>
        </w:rPr>
        <w:br/>
        <w:t>socjalne mogą uzyskać status przedsiębiorstwa społecznego. W takiej sytuacji ich</w:t>
      </w:r>
      <w:r>
        <w:rPr>
          <w:rFonts w:ascii="Verdana" w:hAnsi="Verdana" w:cs="Verdana"/>
          <w:sz w:val="20"/>
          <w:szCs w:val="20"/>
        </w:rPr>
        <w:br/>
        <w:t>uprawnienia do skorzystania ze wsparcia w ramach tego priorytetu można</w:t>
      </w:r>
      <w:r>
        <w:rPr>
          <w:rFonts w:ascii="Verdana" w:hAnsi="Verdana" w:cs="Verdana"/>
          <w:sz w:val="20"/>
          <w:szCs w:val="20"/>
        </w:rPr>
        <w:br/>
        <w:t>potwierdzić na podstawie listy przedsiębiorstw społecznych, o której mowa</w:t>
      </w:r>
      <w:r>
        <w:rPr>
          <w:rFonts w:ascii="Verdana" w:hAnsi="Verdana" w:cs="Verdana"/>
          <w:sz w:val="20"/>
          <w:szCs w:val="20"/>
        </w:rPr>
        <w:br/>
        <w:t>po</w:t>
      </w:r>
      <w:r>
        <w:rPr>
          <w:rFonts w:ascii="Verdana" w:hAnsi="Verdana" w:cs="Verdana"/>
          <w:sz w:val="20"/>
          <w:szCs w:val="20"/>
        </w:rPr>
        <w:t>wyżej. Bez względu na to czy spółdzielnia socjalna posiada status</w:t>
      </w:r>
      <w:r>
        <w:rPr>
          <w:rFonts w:ascii="Verdana" w:hAnsi="Verdana" w:cs="Verdana"/>
          <w:sz w:val="20"/>
          <w:szCs w:val="20"/>
        </w:rPr>
        <w:br/>
        <w:t>przedsiębiorstwa społecznego, jest ona uprawniona do skorzystania ze środków</w:t>
      </w:r>
      <w:r>
        <w:rPr>
          <w:rFonts w:ascii="Verdana" w:hAnsi="Verdana" w:cs="Verdana"/>
          <w:sz w:val="20"/>
          <w:szCs w:val="20"/>
        </w:rPr>
        <w:br/>
        <w:t xml:space="preserve">w ramach tego priorytetu. </w:t>
      </w:r>
    </w:p>
    <w:p w:rsidR="00D5364F" w:rsidRDefault="007113FB">
      <w:pPr>
        <w:pStyle w:val="Tekstpodstawowy"/>
        <w:numPr>
          <w:ilvl w:val="0"/>
          <w:numId w:val="5"/>
        </w:numPr>
        <w:tabs>
          <w:tab w:val="left" w:pos="0"/>
        </w:tabs>
        <w:jc w:val="both"/>
      </w:pPr>
      <w:r>
        <w:rPr>
          <w:rStyle w:val="Mocnewyrnione"/>
          <w:rFonts w:ascii="Verdana" w:hAnsi="Verdana" w:cs="Verdana"/>
          <w:sz w:val="20"/>
          <w:szCs w:val="20"/>
        </w:rPr>
        <w:t>Zakłady aktywności zawodowej</w:t>
      </w:r>
      <w:r>
        <w:rPr>
          <w:rFonts w:ascii="Verdana" w:hAnsi="Verdana" w:cs="Verdana"/>
          <w:sz w:val="20"/>
          <w:szCs w:val="20"/>
        </w:rPr>
        <w:t xml:space="preserve"> – to podmioty, które mogą być tworzone przez</w:t>
      </w:r>
      <w:r>
        <w:rPr>
          <w:rFonts w:ascii="Verdana" w:hAnsi="Verdana" w:cs="Verdana"/>
          <w:sz w:val="20"/>
          <w:szCs w:val="20"/>
        </w:rPr>
        <w:br/>
        <w:t>gminę, powia</w:t>
      </w:r>
      <w:r>
        <w:rPr>
          <w:rFonts w:ascii="Verdana" w:hAnsi="Verdana" w:cs="Verdana"/>
          <w:sz w:val="20"/>
          <w:szCs w:val="20"/>
        </w:rPr>
        <w:t>t oraz fundację, stowarzyszenie lub inną organizację społeczną,</w:t>
      </w:r>
      <w:r>
        <w:rPr>
          <w:rFonts w:ascii="Verdana" w:hAnsi="Verdana" w:cs="Verdana"/>
          <w:sz w:val="20"/>
          <w:szCs w:val="20"/>
        </w:rPr>
        <w:br/>
        <w:t xml:space="preserve">decyzję o przyznaniu statusu zakładu aktywności zawodowej wydaje wojewoda. </w:t>
      </w:r>
    </w:p>
    <w:p w:rsidR="00D5364F" w:rsidRDefault="007113FB">
      <w:pPr>
        <w:pStyle w:val="Tekstpodstawowy"/>
        <w:jc w:val="both"/>
      </w:pPr>
      <w:r>
        <w:rPr>
          <w:rFonts w:ascii="Verdana" w:hAnsi="Verdana" w:cs="Verdana"/>
          <w:sz w:val="20"/>
          <w:szCs w:val="20"/>
        </w:rPr>
        <w:t>Ze środków w ramach tego priorytetu korzystać mogą wszyscy pracownicy</w:t>
      </w:r>
      <w:r>
        <w:rPr>
          <w:rFonts w:ascii="Verdana" w:hAnsi="Verdana" w:cs="Verdana"/>
          <w:sz w:val="20"/>
          <w:szCs w:val="20"/>
        </w:rPr>
        <w:br/>
        <w:t>przedsiębiorstw społecznych i ZAZ oraz pracown</w:t>
      </w:r>
      <w:r>
        <w:rPr>
          <w:rFonts w:ascii="Verdana" w:hAnsi="Verdana" w:cs="Verdana"/>
          <w:sz w:val="20"/>
          <w:szCs w:val="20"/>
        </w:rPr>
        <w:t>icy i członkowie spółdzielni</w:t>
      </w:r>
      <w:r>
        <w:rPr>
          <w:rFonts w:ascii="Verdana" w:hAnsi="Verdana" w:cs="Verdana"/>
          <w:sz w:val="20"/>
          <w:szCs w:val="20"/>
        </w:rPr>
        <w:br/>
        <w:t>socjalnych.</w:t>
      </w:r>
      <w:r>
        <w:rPr>
          <w:rFonts w:ascii="Verdana" w:hAnsi="Verdana" w:cs="Verdana"/>
          <w:sz w:val="20"/>
          <w:szCs w:val="20"/>
        </w:rPr>
        <w:br/>
        <w:t> </w:t>
      </w:r>
      <w:r>
        <w:rPr>
          <w:rFonts w:ascii="Verdana" w:hAnsi="Verdana" w:cs="Verdana"/>
          <w:sz w:val="20"/>
          <w:szCs w:val="20"/>
        </w:rPr>
        <w:br/>
      </w:r>
      <w:r>
        <w:rPr>
          <w:rStyle w:val="Mocnewyrnione"/>
          <w:rFonts w:ascii="Verdana" w:hAnsi="Verdana"/>
          <w:sz w:val="20"/>
          <w:szCs w:val="20"/>
        </w:rPr>
        <w:t>PRIORYTET</w:t>
      </w:r>
      <w:r>
        <w:rPr>
          <w:rFonts w:ascii="Verdana" w:hAnsi="Verdana" w:cs="Verdana"/>
          <w:b/>
          <w:bCs/>
          <w:sz w:val="20"/>
          <w:szCs w:val="20"/>
        </w:rPr>
        <w:t xml:space="preserve"> 6. </w:t>
      </w:r>
      <w:r>
        <w:rPr>
          <w:rFonts w:ascii="Verdana" w:hAnsi="Verdana" w:cs="Verdana"/>
          <w:sz w:val="20"/>
          <w:szCs w:val="20"/>
        </w:rPr>
        <w:t> </w:t>
      </w:r>
      <w:r>
        <w:rPr>
          <w:rStyle w:val="Mocnewyrnione"/>
          <w:rFonts w:ascii="Verdana" w:hAnsi="Verdana" w:cs="Verdana"/>
          <w:sz w:val="20"/>
          <w:szCs w:val="20"/>
        </w:rPr>
        <w:t xml:space="preserve">wsparcie kształcenia ustawicznego w związku z zastosowaniem                       w firmach nowych technologii i narzędzi pracy, w tym także technologii i narzędzi cyfrowych oraz podnoszenie </w:t>
      </w:r>
      <w:r>
        <w:rPr>
          <w:rStyle w:val="Mocnewyrnione"/>
          <w:rFonts w:ascii="Verdana" w:hAnsi="Verdana" w:cs="Verdana"/>
          <w:sz w:val="20"/>
          <w:szCs w:val="20"/>
        </w:rPr>
        <w:t>kompetencji cyfrowych;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5364F" w:rsidRDefault="007113FB">
      <w:pPr>
        <w:pStyle w:val="Tekstpodstawowy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Wnioskodawca, który chce spełnić wymagania priorytetu 6 powinien udowodnić,                                                 że w ciągu jednego roku przed złożeniem wniosku bądź w ciągu 3 miesięcy po jego złożeniu zostały/zostaną zak</w:t>
      </w:r>
      <w:r>
        <w:rPr>
          <w:rFonts w:ascii="Verdana" w:hAnsi="Verdana" w:cs="Verdana"/>
          <w:sz w:val="20"/>
          <w:szCs w:val="20"/>
        </w:rPr>
        <w:t>upione nowe maszyny i narzędzia, bądź będą wdrożone nowe technologie                   i systemy, a osoby objęte kształceniem ustawicznym będą wykonywać nowe zadania związane               z wprowadzonymi/planowanymi do wprowadzenia zmianami. Decyzja dotyc</w:t>
      </w:r>
      <w:r>
        <w:rPr>
          <w:rFonts w:ascii="Verdana" w:hAnsi="Verdana" w:cs="Verdana"/>
          <w:sz w:val="20"/>
          <w:szCs w:val="20"/>
        </w:rPr>
        <w:t>ząca uznania spełnienia wymagań priorytetu 6 zostanie podjęta na podstawie wiarygodnego dokumentu dostarczonego przez wnioskodawcę, np. kopii dokumentów zakupu, decyzji dyrektora/zarządu                                                o wprowadzeniu norm IS</w:t>
      </w:r>
      <w:r>
        <w:rPr>
          <w:rFonts w:ascii="Verdana" w:hAnsi="Verdana" w:cs="Verdana"/>
          <w:sz w:val="20"/>
          <w:szCs w:val="20"/>
        </w:rPr>
        <w:t xml:space="preserve">O itp. oraz logicznego i wiarygodnego uzasadnienia. Wsparciem kształcenia ustawicznego w ramach priorytetu 6 można objąć jedynie osobę, która w ramach wykonywanych swoich zadań zawodowych/ na stanowisku pracy korzysta lub będzie korzystała </w:t>
      </w:r>
      <w:r>
        <w:rPr>
          <w:rFonts w:ascii="Verdana" w:hAnsi="Verdana" w:cs="Verdana"/>
          <w:sz w:val="20"/>
          <w:szCs w:val="20"/>
        </w:rPr>
        <w:br/>
        <w:t>z nowych techno</w:t>
      </w:r>
      <w:r>
        <w:rPr>
          <w:rFonts w:ascii="Verdana" w:hAnsi="Verdana" w:cs="Verdana"/>
          <w:sz w:val="20"/>
          <w:szCs w:val="20"/>
        </w:rPr>
        <w:t>logii i narzędzi pracy. Wnioskodawca w uzasadnieniu powinien wykazać,                             że posiadanie konkretnych umiejętności cyfrowych, które objęte są tematyką wnioskowanego szkolenia jest powiązane z pracą przez osobę kierowaną na szkolenie.</w:t>
      </w:r>
    </w:p>
    <w:p w:rsidR="00D5364F" w:rsidRDefault="007113FB">
      <w:pPr>
        <w:pStyle w:val="Tekstpodstawowy"/>
        <w:jc w:val="both"/>
      </w:pPr>
      <w:r>
        <w:rPr>
          <w:rStyle w:val="Mocnewyrnione"/>
          <w:rFonts w:ascii="Verdana" w:hAnsi="Verdana"/>
          <w:sz w:val="20"/>
          <w:szCs w:val="20"/>
        </w:rPr>
        <w:t>PRIORYTET</w:t>
      </w:r>
      <w:r>
        <w:rPr>
          <w:rStyle w:val="Mocnewyrnione"/>
          <w:rFonts w:ascii="Verdana" w:hAnsi="Verdana" w:cs="Verdana"/>
          <w:sz w:val="20"/>
          <w:szCs w:val="20"/>
        </w:rPr>
        <w:t xml:space="preserve"> 7. wsparcie kształcenia ustawicznego osób pracujących w branży motoryzacyjnej;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5364F" w:rsidRDefault="007113FB">
      <w:pPr>
        <w:pStyle w:val="Tekstpodstawowy"/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Wsparcie w ramach priorytetu mogą otrzymać pracodawcy i pracownicy zatrudnieni                      w firmach z szeroko rozumianej branży motoryzacyjnej/przemyśle sam</w:t>
      </w:r>
      <w:r>
        <w:rPr>
          <w:rFonts w:ascii="Verdana" w:hAnsi="Verdana" w:cs="Verdana"/>
          <w:sz w:val="20"/>
          <w:szCs w:val="20"/>
        </w:rPr>
        <w:t xml:space="preserve">ochodowym. </w:t>
      </w:r>
      <w:r>
        <w:rPr>
          <w:rFonts w:ascii="Verdana" w:hAnsi="Verdana" w:cs="Verdana"/>
          <w:sz w:val="20"/>
          <w:szCs w:val="20"/>
        </w:rPr>
        <w:br/>
        <w:t xml:space="preserve">Jest to pojęcie obejmujące szerokie spektrum przedsiębiorstw zaangażowanych </w:t>
      </w:r>
      <w:r>
        <w:rPr>
          <w:rFonts w:ascii="Verdana" w:hAnsi="Verdana" w:cs="Verdana"/>
          <w:sz w:val="20"/>
          <w:szCs w:val="20"/>
        </w:rPr>
        <w:br/>
        <w:t xml:space="preserve">w projektowanie, produkcję, marketing i sprzedaż samochodów. O przynależności </w:t>
      </w:r>
      <w:r>
        <w:rPr>
          <w:rFonts w:ascii="Verdana" w:hAnsi="Verdana" w:cs="Verdana"/>
          <w:sz w:val="20"/>
          <w:szCs w:val="20"/>
        </w:rPr>
        <w:br/>
        <w:t xml:space="preserve">do branży motoryzacyjnej decydować będzie posiadanie jako przeważającego (według stanu  </w:t>
      </w:r>
      <w:r>
        <w:rPr>
          <w:rFonts w:ascii="Verdana" w:hAnsi="Verdana" w:cs="Verdana"/>
          <w:sz w:val="20"/>
          <w:szCs w:val="20"/>
        </w:rPr>
        <w:t>na 1 stycznia 2022 roku) jednego z poniższych kodów PKD:</w:t>
      </w:r>
    </w:p>
    <w:p w:rsidR="00D5364F" w:rsidRDefault="007113FB">
      <w:pPr>
        <w:pStyle w:val="Tekstpodstawowy"/>
        <w:numPr>
          <w:ilvl w:val="0"/>
          <w:numId w:val="7"/>
        </w:numPr>
        <w:tabs>
          <w:tab w:val="left" w:pos="0"/>
        </w:tabs>
        <w:jc w:val="both"/>
      </w:pPr>
      <w:r>
        <w:rPr>
          <w:rStyle w:val="Mocnewyrnione"/>
          <w:rFonts w:ascii="Verdana" w:hAnsi="Verdana" w:cs="Verdana"/>
          <w:sz w:val="20"/>
          <w:szCs w:val="20"/>
        </w:rPr>
        <w:t>Dział C.22 Produkcja wyrobów z gumy i tworzyw sztucznych: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5364F" w:rsidRDefault="007113FB">
      <w:pPr>
        <w:pStyle w:val="Tekstpodstawowy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PKD 22.11.Z Produkcja opon i dętek z gumy; bieżnikowanie i regenerowanie opon z gumy</w:t>
      </w:r>
    </w:p>
    <w:p w:rsidR="00D5364F" w:rsidRDefault="007113FB">
      <w:pPr>
        <w:pStyle w:val="Tekstpodstawowy"/>
        <w:numPr>
          <w:ilvl w:val="0"/>
          <w:numId w:val="7"/>
        </w:numPr>
        <w:tabs>
          <w:tab w:val="left" w:pos="0"/>
        </w:tabs>
        <w:jc w:val="both"/>
        <w:rPr>
          <w:rStyle w:val="Mocnewyrnione"/>
          <w:b w:val="0"/>
          <w:bCs w:val="0"/>
        </w:rPr>
      </w:pPr>
      <w:r>
        <w:rPr>
          <w:rStyle w:val="Mocnewyrnione"/>
          <w:rFonts w:ascii="Verdana" w:hAnsi="Verdana" w:cs="Verdana"/>
          <w:sz w:val="20"/>
          <w:szCs w:val="20"/>
        </w:rPr>
        <w:lastRenderedPageBreak/>
        <w:t>Dział C.29 Produkcja pojazdów samochodowych, przyczep i</w:t>
      </w:r>
      <w:r>
        <w:rPr>
          <w:rStyle w:val="Mocnewyrnione"/>
          <w:rFonts w:ascii="Verdana" w:hAnsi="Verdana" w:cs="Verdana"/>
          <w:sz w:val="20"/>
          <w:szCs w:val="20"/>
        </w:rPr>
        <w:t xml:space="preserve"> naczep, wyjątkiem motocykli:</w:t>
      </w:r>
    </w:p>
    <w:p w:rsidR="00D5364F" w:rsidRDefault="007113FB">
      <w:pPr>
        <w:pStyle w:val="Tekstpodstawowy"/>
        <w:tabs>
          <w:tab w:val="left" w:pos="0"/>
        </w:tabs>
        <w:spacing w:after="0"/>
      </w:pPr>
      <w:r>
        <w:rPr>
          <w:rFonts w:ascii="Verdana" w:hAnsi="Verdana" w:cs="Verdana"/>
          <w:sz w:val="20"/>
          <w:szCs w:val="20"/>
        </w:rPr>
        <w:t>PKD 29.10.A Produkcja silników do pojazdów samochodowych (z wyłączeniem</w:t>
      </w:r>
      <w:r>
        <w:rPr>
          <w:rFonts w:ascii="Verdana" w:hAnsi="Verdana" w:cs="Verdana"/>
          <w:sz w:val="20"/>
          <w:szCs w:val="20"/>
        </w:rPr>
        <w:br/>
        <w:t xml:space="preserve">motocykli) oraz do ciągników rolniczych </w:t>
      </w:r>
    </w:p>
    <w:p w:rsidR="00D5364F" w:rsidRDefault="007113FB">
      <w:pPr>
        <w:pStyle w:val="Tekstpodstawowy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PKD 29.10.B Produkcja samochodów osobowych</w:t>
      </w:r>
      <w:r>
        <w:rPr>
          <w:rFonts w:ascii="Verdana" w:hAnsi="Verdana" w:cs="Verdana"/>
          <w:sz w:val="20"/>
          <w:szCs w:val="20"/>
        </w:rPr>
        <w:br/>
        <w:t>PKD 29.10.C Produkcja autobusów</w:t>
      </w:r>
      <w:r>
        <w:rPr>
          <w:rFonts w:ascii="Verdana" w:hAnsi="Verdana" w:cs="Verdana"/>
          <w:sz w:val="20"/>
          <w:szCs w:val="20"/>
        </w:rPr>
        <w:br/>
        <w:t>PKD 29.10.D Produkcja pojazdów samocho</w:t>
      </w:r>
      <w:r>
        <w:rPr>
          <w:rFonts w:ascii="Verdana" w:hAnsi="Verdana" w:cs="Verdana"/>
          <w:sz w:val="20"/>
          <w:szCs w:val="20"/>
        </w:rPr>
        <w:t>dowych przeznaczonych do przewozu towarów</w:t>
      </w:r>
      <w:r>
        <w:rPr>
          <w:rFonts w:ascii="Verdana" w:hAnsi="Verdana" w:cs="Verdana"/>
          <w:sz w:val="20"/>
          <w:szCs w:val="20"/>
        </w:rPr>
        <w:br/>
        <w:t>PKD 29.10.E Produkcja pozostałych pojazdów samochodowych, z wyłączeniem motocykli</w:t>
      </w:r>
      <w:r>
        <w:rPr>
          <w:rFonts w:ascii="Verdana" w:hAnsi="Verdana" w:cs="Verdana"/>
          <w:sz w:val="20"/>
          <w:szCs w:val="20"/>
        </w:rPr>
        <w:br/>
        <w:t>PKD 29.20.Z Produkcja nadwozi do pojazdów silnikowych; produkcja przyczep i naczep</w:t>
      </w:r>
      <w:r>
        <w:rPr>
          <w:rFonts w:ascii="Verdana" w:hAnsi="Verdana" w:cs="Verdana"/>
          <w:sz w:val="20"/>
          <w:szCs w:val="20"/>
        </w:rPr>
        <w:br/>
        <w:t>PKD 29.31.Z Produkcja wyposażenia elektrycznego i</w:t>
      </w:r>
      <w:r>
        <w:rPr>
          <w:rFonts w:ascii="Verdana" w:hAnsi="Verdana" w:cs="Verdana"/>
          <w:sz w:val="20"/>
          <w:szCs w:val="20"/>
        </w:rPr>
        <w:t xml:space="preserve"> elektronicznego do pojazdów silnikowych</w:t>
      </w:r>
      <w:r>
        <w:rPr>
          <w:rFonts w:ascii="Verdana" w:hAnsi="Verdana" w:cs="Verdana"/>
          <w:sz w:val="20"/>
          <w:szCs w:val="20"/>
        </w:rPr>
        <w:br/>
        <w:t>PKD 29.32.Z Produkcja pozostałych części i akcesoriów do pojazdów silnikowych, z wyłączeniem motocykli</w:t>
      </w:r>
    </w:p>
    <w:p w:rsidR="00D5364F" w:rsidRDefault="00D5364F">
      <w:pPr>
        <w:pStyle w:val="Lista"/>
        <w:rPr>
          <w:lang w:bidi="ar-SA"/>
        </w:rPr>
      </w:pPr>
    </w:p>
    <w:p w:rsidR="00D5364F" w:rsidRDefault="007113FB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rPr>
          <w:rStyle w:val="Mocnewyrnione"/>
          <w:rFonts w:ascii="Verdana" w:hAnsi="Verdana" w:cs="Verdana"/>
          <w:sz w:val="20"/>
          <w:szCs w:val="20"/>
        </w:rPr>
      </w:pPr>
      <w:r>
        <w:rPr>
          <w:rStyle w:val="Mocnewyrnione"/>
          <w:rFonts w:ascii="Verdana" w:hAnsi="Verdana" w:cs="Verdana"/>
          <w:sz w:val="20"/>
          <w:szCs w:val="20"/>
        </w:rPr>
        <w:t>Dział C.30 Produkcja pozostałego sprzętu transportowego:</w:t>
      </w:r>
    </w:p>
    <w:p w:rsidR="00D5364F" w:rsidRDefault="00D5364F">
      <w:pPr>
        <w:pStyle w:val="Lista"/>
        <w:rPr>
          <w:lang w:bidi="ar-SA"/>
        </w:rPr>
      </w:pPr>
    </w:p>
    <w:p w:rsidR="00D5364F" w:rsidRDefault="007113FB">
      <w:pPr>
        <w:pStyle w:val="Tekstpodstawowy"/>
        <w:tabs>
          <w:tab w:val="left" w:pos="0"/>
        </w:tabs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PKD 30.91.Z Produkcja motocykli </w:t>
      </w:r>
    </w:p>
    <w:p w:rsidR="00D5364F" w:rsidRDefault="00D5364F">
      <w:pPr>
        <w:pStyle w:val="Lista"/>
        <w:rPr>
          <w:lang w:bidi="ar-SA"/>
        </w:rPr>
      </w:pPr>
    </w:p>
    <w:p w:rsidR="00D5364F" w:rsidRDefault="007113FB">
      <w:pPr>
        <w:pStyle w:val="Tekstpodstawowy"/>
        <w:numPr>
          <w:ilvl w:val="0"/>
          <w:numId w:val="7"/>
        </w:numPr>
        <w:tabs>
          <w:tab w:val="left" w:pos="0"/>
        </w:tabs>
      </w:pPr>
      <w:r>
        <w:rPr>
          <w:rStyle w:val="Mocnewyrnione"/>
          <w:rFonts w:ascii="Verdana" w:hAnsi="Verdana" w:cs="Verdana"/>
          <w:sz w:val="20"/>
          <w:szCs w:val="20"/>
        </w:rPr>
        <w:t xml:space="preserve">Dział G.45 Handel </w:t>
      </w:r>
      <w:r>
        <w:rPr>
          <w:rStyle w:val="Mocnewyrnione"/>
          <w:rFonts w:ascii="Verdana" w:hAnsi="Verdana" w:cs="Verdana"/>
          <w:sz w:val="20"/>
          <w:szCs w:val="20"/>
        </w:rPr>
        <w:t>hurtowy i detaliczny pojazdami samochodowymi, naprawa pojazdów samochodowych: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5364F" w:rsidRDefault="007113FB">
      <w:pPr>
        <w:pStyle w:val="Tekstpodstawowy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PKD 45.11.Z Sprzedaż hurtowa i detaliczna samochodów osobowych i furgonetek</w:t>
      </w:r>
      <w:r>
        <w:rPr>
          <w:rFonts w:ascii="Verdana" w:hAnsi="Verdana" w:cs="Verdana"/>
          <w:sz w:val="20"/>
          <w:szCs w:val="20"/>
        </w:rPr>
        <w:br/>
        <w:t>PKD 45.19.Z Sprzedaż hurtowa i detaliczna pozostałych pojazdów samochodowych, z wyłączeniem motocykli</w:t>
      </w:r>
      <w:r>
        <w:rPr>
          <w:rFonts w:ascii="Verdana" w:hAnsi="Verdana" w:cs="Verdana"/>
          <w:sz w:val="20"/>
          <w:szCs w:val="20"/>
        </w:rPr>
        <w:br/>
        <w:t>PKD 45.20.Z Konserwacja i naprawa pojazdów samochodowych, z wyłączeniem motocykli</w:t>
      </w:r>
      <w:r>
        <w:rPr>
          <w:rFonts w:ascii="Verdana" w:hAnsi="Verdana" w:cs="Verdana"/>
          <w:sz w:val="20"/>
          <w:szCs w:val="20"/>
        </w:rPr>
        <w:br/>
        <w:t>PKD 45.31.Z Sprzedaż hurtowa części i akcesoriów do pojazdów samochodowych, z wyłączeniem motocykli</w:t>
      </w:r>
      <w:r>
        <w:rPr>
          <w:rFonts w:ascii="Verdana" w:hAnsi="Verdana" w:cs="Verdana"/>
          <w:sz w:val="20"/>
          <w:szCs w:val="20"/>
        </w:rPr>
        <w:br/>
        <w:t>PKD 45.32.Z Sprzedaż detaliczna części i akcesoriów do pojazdów samochodo</w:t>
      </w:r>
      <w:r>
        <w:rPr>
          <w:rFonts w:ascii="Verdana" w:hAnsi="Verdana" w:cs="Verdana"/>
          <w:sz w:val="20"/>
          <w:szCs w:val="20"/>
        </w:rPr>
        <w:t>wych, z wyłączeniem motocykli</w:t>
      </w:r>
      <w:r>
        <w:rPr>
          <w:rFonts w:ascii="Verdana" w:hAnsi="Verdana" w:cs="Verdana"/>
          <w:sz w:val="20"/>
          <w:szCs w:val="20"/>
        </w:rPr>
        <w:br/>
        <w:t>PKD 45. 40.Z Sprzedaż hurtowa i detaliczna motocykli, ich naprawa i konserwacja oraz sprzedaż hurtowa i detaliczna części i akcesoriów do nich</w:t>
      </w:r>
    </w:p>
    <w:p w:rsidR="00D5364F" w:rsidRDefault="007113FB">
      <w:pPr>
        <w:pStyle w:val="Tekstpodstawowy"/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Ze wsparcia w ramach priorytetu mogą skorzystać także firmy posiadające przeważając</w:t>
      </w:r>
      <w:r>
        <w:rPr>
          <w:rFonts w:ascii="Verdana" w:hAnsi="Verdana" w:cs="Verdana"/>
          <w:sz w:val="20"/>
          <w:szCs w:val="20"/>
        </w:rPr>
        <w:t>y (według stanu na 1 stycznia 2022 roku) jeden z poniższych kodów PKD, o ile prowadzą produkcję dla branży motoryzacyjnej (co powinno być przedmiotem oświadczenia podmiotu wnioskującego o środki KFS): </w:t>
      </w:r>
    </w:p>
    <w:p w:rsidR="00D5364F" w:rsidRDefault="007113FB">
      <w:pPr>
        <w:pStyle w:val="Tekstpodstawowy"/>
        <w:numPr>
          <w:ilvl w:val="0"/>
          <w:numId w:val="8"/>
        </w:numPr>
        <w:tabs>
          <w:tab w:val="left" w:pos="0"/>
        </w:tabs>
      </w:pPr>
      <w:r>
        <w:rPr>
          <w:rStyle w:val="Mocnewyrnione"/>
          <w:rFonts w:ascii="Verdana" w:hAnsi="Verdana" w:cs="Verdana"/>
          <w:sz w:val="20"/>
          <w:szCs w:val="20"/>
        </w:rPr>
        <w:t>Dział C.27 Produkcja urządzeń elektrycznych: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D5364F" w:rsidRDefault="007113FB">
      <w:pPr>
        <w:pStyle w:val="Tekstpodstawowy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PKD 27.1</w:t>
      </w:r>
      <w:r>
        <w:rPr>
          <w:rFonts w:ascii="Verdana" w:hAnsi="Verdana" w:cs="Verdana"/>
          <w:sz w:val="20"/>
          <w:szCs w:val="20"/>
        </w:rPr>
        <w:t>1.Z Produkcja elektrycznych silników, prądnic i transformatorów</w:t>
      </w:r>
      <w:r>
        <w:rPr>
          <w:rFonts w:ascii="Verdana" w:hAnsi="Verdana" w:cs="Verdana"/>
          <w:sz w:val="20"/>
          <w:szCs w:val="20"/>
        </w:rPr>
        <w:br/>
        <w:t>PKD 27.12.Z Produkcja aparatury rozdzielczej i sterowniczej energii elektrycznej</w:t>
      </w:r>
      <w:r>
        <w:rPr>
          <w:rFonts w:ascii="Verdana" w:hAnsi="Verdana" w:cs="Verdana"/>
          <w:sz w:val="20"/>
          <w:szCs w:val="20"/>
        </w:rPr>
        <w:br/>
        <w:t>PKD 27.20.Z Produkcja baterii i akumulatorów</w:t>
      </w:r>
      <w:r>
        <w:rPr>
          <w:rFonts w:ascii="Verdana" w:hAnsi="Verdana" w:cs="Verdana"/>
          <w:sz w:val="20"/>
          <w:szCs w:val="20"/>
        </w:rPr>
        <w:br/>
        <w:t>PKD 27.40.Z Produkcja elektrycznego sprzętu oświetleniowego</w:t>
      </w:r>
      <w:r>
        <w:rPr>
          <w:rFonts w:ascii="Verdana" w:hAnsi="Verdana" w:cs="Verdana"/>
          <w:sz w:val="20"/>
          <w:szCs w:val="20"/>
        </w:rPr>
        <w:br/>
        <w:t>PKD 27</w:t>
      </w:r>
      <w:r>
        <w:rPr>
          <w:rFonts w:ascii="Verdana" w:hAnsi="Verdana" w:cs="Verdana"/>
          <w:sz w:val="20"/>
          <w:szCs w:val="20"/>
        </w:rPr>
        <w:t>.90.Z Produkcja pozostałego sprzętu elektrycznego</w:t>
      </w:r>
    </w:p>
    <w:p w:rsidR="00D5364F" w:rsidRDefault="007113FB">
      <w:pPr>
        <w:pStyle w:val="Tekstpodstawowy"/>
        <w:numPr>
          <w:ilvl w:val="0"/>
          <w:numId w:val="8"/>
        </w:numPr>
        <w:tabs>
          <w:tab w:val="left" w:pos="0"/>
        </w:tabs>
      </w:pPr>
      <w:r>
        <w:rPr>
          <w:rStyle w:val="Mocnewyrnione"/>
          <w:rFonts w:ascii="Verdana" w:hAnsi="Verdana" w:cs="Verdana"/>
          <w:sz w:val="20"/>
          <w:szCs w:val="20"/>
        </w:rPr>
        <w:t>Dział C.28 Produkcja maszyn i urządzeń, gdzie indziej niesklasyfikowana:</w:t>
      </w:r>
    </w:p>
    <w:p w:rsidR="00D5364F" w:rsidRDefault="007113FB">
      <w:pPr>
        <w:pStyle w:val="Tekstpodstawowy"/>
        <w:tabs>
          <w:tab w:val="left" w:pos="0"/>
        </w:tabs>
      </w:pPr>
      <w:r>
        <w:rPr>
          <w:rFonts w:ascii="Verdana" w:hAnsi="Verdana" w:cs="Verdana"/>
          <w:sz w:val="20"/>
          <w:szCs w:val="20"/>
        </w:rPr>
        <w:t xml:space="preserve">PKD 28.15.Z Produkcja łożysk, kół zębatych, przekładni zębatych i elementów napędowych </w:t>
      </w:r>
    </w:p>
    <w:p w:rsidR="00D5364F" w:rsidRDefault="007113FB">
      <w:pPr>
        <w:pStyle w:val="Tekstpodstawowy"/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Warunkiem dostępu do niniejszego priorytetu j</w:t>
      </w:r>
      <w:r>
        <w:rPr>
          <w:rFonts w:ascii="Verdana" w:hAnsi="Verdana" w:cs="Verdana"/>
          <w:sz w:val="20"/>
          <w:szCs w:val="20"/>
        </w:rPr>
        <w:t>est posiadanie odpowiedniego kodu PKD oraz zawarte we wniosku o dofinansowanie wiarygodne uzasadnienie konieczności nabycia nowych umiejętności.</w:t>
      </w:r>
    </w:p>
    <w:p w:rsidR="00D5364F" w:rsidRDefault="00D5364F">
      <w:pPr>
        <w:pStyle w:val="Tekstpodstawowy"/>
        <w:spacing w:after="0"/>
        <w:jc w:val="both"/>
        <w:rPr>
          <w:rFonts w:ascii="Verdana" w:hAnsi="Verdana" w:cs="Verdana"/>
          <w:color w:val="FF0000"/>
          <w:sz w:val="20"/>
          <w:szCs w:val="20"/>
        </w:rPr>
      </w:pPr>
    </w:p>
    <w:p w:rsidR="00D5364F" w:rsidRDefault="007113FB">
      <w:pPr>
        <w:widowControl/>
        <w:spacing w:line="276" w:lineRule="auto"/>
        <w:jc w:val="both"/>
      </w:pPr>
      <w:r>
        <w:rPr>
          <w:rStyle w:val="Odwiedzoneczeinternetowe"/>
          <w:rFonts w:ascii="Verdana" w:eastAsia="Calibri" w:hAnsi="Verdana" w:cs="Verdana"/>
          <w:b/>
          <w:bCs/>
          <w:color w:val="000000"/>
          <w:sz w:val="20"/>
          <w:szCs w:val="20"/>
        </w:rPr>
        <w:lastRenderedPageBreak/>
        <w:t>III. Wnioski rozpatrywane będą zgodnie z przepisami Rozporządzenia Ministra Pracy i Polityki Społecznej z dnia</w:t>
      </w:r>
      <w:r>
        <w:rPr>
          <w:rStyle w:val="Odwiedzoneczeinternetowe"/>
          <w:rFonts w:ascii="Verdana" w:eastAsia="Calibri" w:hAnsi="Verdana" w:cs="Verdana"/>
          <w:b/>
          <w:bCs/>
          <w:color w:val="000000"/>
          <w:sz w:val="20"/>
          <w:szCs w:val="20"/>
        </w:rPr>
        <w:t xml:space="preserve"> 14 maja 2014 r. w sprawie przyznawania środków z Krajowego Funduszu Szkoleniowego (Dz. U. z 2018 r. poz. 117)  w następujący sposób</w:t>
      </w:r>
      <w:r>
        <w:rPr>
          <w:rStyle w:val="Odwiedzoneczeinternetowe"/>
          <w:rFonts w:ascii="Verdana" w:hAnsi="Verdana" w:cs="Verdana"/>
          <w:b/>
          <w:bCs/>
          <w:color w:val="000000"/>
          <w:sz w:val="20"/>
          <w:szCs w:val="20"/>
        </w:rPr>
        <w:t>:</w:t>
      </w:r>
    </w:p>
    <w:p w:rsidR="00D5364F" w:rsidRDefault="00D5364F">
      <w:pPr>
        <w:widowControl/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</w:p>
    <w:p w:rsidR="00D5364F" w:rsidRDefault="007113FB">
      <w:pPr>
        <w:widowControl/>
        <w:spacing w:line="276" w:lineRule="auto"/>
        <w:jc w:val="both"/>
      </w:pPr>
      <w:r>
        <w:rPr>
          <w:rStyle w:val="Odwiedzoneczeinternetowe"/>
          <w:rFonts w:ascii="Verdana" w:hAnsi="Verdana" w:cs="Verdana"/>
          <w:b/>
          <w:bCs/>
          <w:color w:val="000000"/>
          <w:sz w:val="20"/>
          <w:szCs w:val="20"/>
          <w:u w:val="none"/>
        </w:rPr>
        <w:t>Etap 1</w:t>
      </w: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 xml:space="preserve">: </w:t>
      </w:r>
      <w:r>
        <w:rPr>
          <w:rStyle w:val="Odwiedzoneczeinternetowe"/>
          <w:rFonts w:ascii="Verdana" w:hAnsi="Verdana" w:cs="Verdana"/>
          <w:b/>
          <w:bCs/>
          <w:color w:val="000000"/>
          <w:sz w:val="20"/>
          <w:szCs w:val="20"/>
          <w:u w:val="none"/>
        </w:rPr>
        <w:t>Weryfikacja wniosków pod względem formalnym</w:t>
      </w:r>
    </w:p>
    <w:p w:rsidR="00D5364F" w:rsidRDefault="007113FB">
      <w:pPr>
        <w:widowControl/>
        <w:spacing w:line="276" w:lineRule="auto"/>
        <w:jc w:val="both"/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</w:rPr>
        <w:t>Wniosek pozostawia się bez rozpatrzenia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 xml:space="preserve">, o czym informuje się pracodawcę na piśmie 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</w:rPr>
        <w:t xml:space="preserve">w przypadkach </w:t>
      </w:r>
      <w:r>
        <w:rPr>
          <w:rStyle w:val="Odwiedzoneczeinternetowe"/>
          <w:rFonts w:ascii="Verdana" w:eastAsia="Calibri" w:hAnsi="Verdana" w:cs="Verdana"/>
          <w:bCs/>
          <w:color w:val="000000"/>
          <w:sz w:val="20"/>
          <w:szCs w:val="20"/>
        </w:rPr>
        <w:t>niedołączenia załączników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 xml:space="preserve"> wymaganych w § 5 ust. 2 Rozporządzenia Ministra Pracy i Polityki Społecznej z dnia 14 maja 2014 r. w sprawie przyznawania środków z Krajowego Funduszu Szkoleniowego  (Dz. U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. z 2018 r. poz. 117), tj.:</w:t>
      </w:r>
    </w:p>
    <w:p w:rsidR="00D5364F" w:rsidRDefault="007113FB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zaświadczenia lub oświadczenia o pomocy de minimis, w zakresie, o którym mowa w art. 37 ust. 1 pkt 1 i ust. 2 pkt 1 i 2 ustawy z dnia 30 kwietnia 2004r. o postępowaniu w sprawach dotyczących pomocy publicznej;</w:t>
      </w:r>
    </w:p>
    <w:p w:rsidR="00D5364F" w:rsidRDefault="007113FB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informacji określo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nych w przepisach wydanych na podstawie art. 37 ust. 2a ustawy z dnia 30 kwietnia 2004 r. o postępowaniu w sprawach dotyczących pomocy publicznej;</w:t>
      </w:r>
    </w:p>
    <w:p w:rsidR="00D5364F" w:rsidRDefault="007113FB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kopii dokumentu potwierdzającego oznaczenie formy prawnej prowadzonej działalności                 w przypadk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u braku wpisu do Krajowego Rejestru Sądowego lub Centralnej Ewidencji                  i Informacji o Działalności Gospodarczej;</w:t>
      </w:r>
    </w:p>
    <w:p w:rsidR="00D5364F" w:rsidRDefault="007113FB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programu kształcenia ustawicznego lub zakresu egzaminu;</w:t>
      </w:r>
    </w:p>
    <w:p w:rsidR="00D5364F" w:rsidRDefault="007113FB">
      <w:pPr>
        <w:pStyle w:val="Akapitzlist"/>
        <w:widowControl/>
        <w:numPr>
          <w:ilvl w:val="0"/>
          <w:numId w:val="10"/>
        </w:numPr>
        <w:spacing w:line="276" w:lineRule="auto"/>
        <w:jc w:val="both"/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 xml:space="preserve">wzoru dokumentu potwierdzającego kompetencje nabyte przez uczestników, 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wystawianego przez realizatora usługi kształcenia ustawicznego, o ile nie wynika on z przepisów powszechnie obowiązujących.</w:t>
      </w:r>
    </w:p>
    <w:p w:rsidR="00D5364F" w:rsidRDefault="00D5364F">
      <w:pPr>
        <w:widowControl/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:rsidR="00D5364F" w:rsidRDefault="007113FB">
      <w:pPr>
        <w:widowControl/>
        <w:spacing w:line="276" w:lineRule="auto"/>
        <w:jc w:val="both"/>
      </w:pPr>
      <w:r>
        <w:rPr>
          <w:rStyle w:val="Odwiedzoneczeinternetowe"/>
          <w:rFonts w:ascii="Verdana" w:eastAsia="Calibri" w:hAnsi="Verdana" w:cs="Verdana"/>
          <w:b/>
          <w:bCs/>
          <w:color w:val="000000"/>
          <w:sz w:val="20"/>
          <w:szCs w:val="20"/>
          <w:u w:val="none"/>
        </w:rPr>
        <w:t>Etap 2: Weryfikacja wniosków pod względem merytorycznym</w:t>
      </w:r>
    </w:p>
    <w:p w:rsidR="00D5364F" w:rsidRDefault="007113FB">
      <w:pPr>
        <w:widowControl/>
        <w:spacing w:line="276" w:lineRule="auto"/>
        <w:jc w:val="both"/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 xml:space="preserve">Po pozytywnej weryfikacji wniosków w trakcie etapu I uwzględnia się, w 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oparciu o § 6 ust. 5 w/w rozporządzenia:</w:t>
      </w:r>
    </w:p>
    <w:p w:rsidR="00D5364F" w:rsidRDefault="007113FB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zgodność dofinansowywanych działań z ustalonymi priorytetami wydatkowania środków KFS na dany rok;</w:t>
      </w:r>
    </w:p>
    <w:p w:rsidR="00D5364F" w:rsidRDefault="007113FB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zgodność kompetencji nabywanych przez uczestników kształcenia ustawicznego                          z potrzebami lok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alnego lub regionalnego rynku pracy;</w:t>
      </w:r>
    </w:p>
    <w:p w:rsidR="00D5364F" w:rsidRDefault="007113FB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koszty usługi kształcenia ustawicznego wskazanej do sfinansowania ze środków KFS                      w porównaniu z kosztami podobnych usług dostępnych na rynku (Urząd może przyznać pracodawcy środki KFS w kwocie niższ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ej od wnioskowanej, w szczególności w przypadku stwierdzenia możliwości przeszkolenia lub kształcenia we wnioskowanym przez pracodawcę zakresie po cenach znacząco niższych niż wnioskowane przez pracodawcę);</w:t>
      </w:r>
    </w:p>
    <w:p w:rsidR="00D5364F" w:rsidRDefault="007113FB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posiadanie przez realizatora usługi kształcenia u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stawicznego finansowanej ze środków KFS certyfikatów jakości oferowanych usług kształcenia ustawicznego;</w:t>
      </w:r>
    </w:p>
    <w:p w:rsidR="00D5364F" w:rsidRDefault="007113FB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w przypadku kursów – posiadanie przez realizatora usługi kształcenia ustawicznego dokumentu, na podstawie którego prowadzi on pozaszkolne formy kształc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enia ustawicznego;</w:t>
      </w:r>
    </w:p>
    <w:p w:rsidR="00D5364F" w:rsidRDefault="007113FB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plany dotyczące dalszego zatrudnienia osób, które będą objęte kształceniem ustawicznym finansowanym ze środków KFS;</w:t>
      </w:r>
    </w:p>
    <w:p w:rsidR="00D5364F" w:rsidRDefault="007113FB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możliwość sfinansowania ze środków KFS działań określonych we wniosku,                                   z uwzględnieniem</w:t>
      </w: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 xml:space="preserve"> limitów, o których mowa w art. 109 ust. 2k i 2m Ustawy o promocji zatrudnienia i instytucjach rynku pracy z dnia 20.04.2004r.</w:t>
      </w:r>
    </w:p>
    <w:p w:rsidR="00D5364F" w:rsidRDefault="00D5364F">
      <w:pPr>
        <w:pStyle w:val="western"/>
        <w:rPr>
          <w:rFonts w:eastAsia="Calibri"/>
        </w:rPr>
      </w:pPr>
    </w:p>
    <w:p w:rsidR="00D5364F" w:rsidRDefault="007113FB">
      <w:pPr>
        <w:widowControl/>
        <w:spacing w:line="276" w:lineRule="auto"/>
        <w:jc w:val="both"/>
      </w:pPr>
      <w:r>
        <w:rPr>
          <w:rStyle w:val="Odwiedzoneczeinternetowe"/>
          <w:rFonts w:ascii="Verdana" w:eastAsia="Calibri" w:hAnsi="Verdana" w:cs="Verdana"/>
          <w:b/>
          <w:bCs/>
          <w:color w:val="000000"/>
          <w:sz w:val="20"/>
          <w:szCs w:val="20"/>
        </w:rPr>
        <w:t>IV. W</w:t>
      </w:r>
      <w:r>
        <w:rPr>
          <w:rStyle w:val="Odwiedzoneczeinternetowe"/>
          <w:rFonts w:ascii="Verdana" w:hAnsi="Verdana" w:cs="Verdana"/>
          <w:b/>
          <w:bCs/>
          <w:color w:val="000000"/>
          <w:sz w:val="20"/>
          <w:szCs w:val="20"/>
        </w:rPr>
        <w:t>ażne informacje:</w:t>
      </w:r>
    </w:p>
    <w:p w:rsidR="00D5364F" w:rsidRDefault="00D5364F">
      <w:pPr>
        <w:widowControl/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</w:p>
    <w:p w:rsidR="00D5364F" w:rsidRDefault="007113FB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>Złożenie przez Pracodawcę kilku wniosków zostanie potraktowane jako jedna sprawa.</w:t>
      </w:r>
    </w:p>
    <w:p w:rsidR="00D5364F" w:rsidRDefault="007113FB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 xml:space="preserve">Urząd Pracy nie będzie </w:t>
      </w: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>brał pod uwagę pracowników zatrudnionych na terenie innego powiatu niż obszar działania Powiatowego Urzędu Pracy we Wrocławiu, gdyż środki KFS przeznacza się na rozwój przedsiębiorców powiatu wrocławskiego i Wrocławia.</w:t>
      </w:r>
    </w:p>
    <w:p w:rsidR="00D5364F" w:rsidRDefault="007113FB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Style w:val="Odwiedzoneczeinternetowe"/>
          <w:color w:val="auto"/>
          <w:u w:val="none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lastRenderedPageBreak/>
        <w:t>W sytuacji, gdy wniosek wymaga popraw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ienia, wyznacza się pracodawcy termin nie krótszy niż 7 dni i nie dłuższy niż 14 na jego poprawienie. Wniosek pozostanie bez rozpatrzenia, gdy nie zostanie poprawiony przez pracodawcę w wyznaczonym terminie.</w:t>
      </w:r>
    </w:p>
    <w:p w:rsidR="00D5364F" w:rsidRDefault="007113FB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 xml:space="preserve">Zgodnie z art. 69a ust. 2 </w:t>
      </w: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Ustawy o promocji zatr</w:t>
      </w: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 xml:space="preserve">udnienia i instytucjach rynku pracy z dnia 20.04.2004r. (Dz. U. z 2021r., poz. 1100 ze zm.) wsparcie </w:t>
      </w:r>
      <w:r>
        <w:rPr>
          <w:rStyle w:val="Odwiedzoneczeinternetowe"/>
          <w:rFonts w:ascii="Verdana" w:eastAsia="Calibri" w:hAnsi="Verdana" w:cs="Verdana"/>
          <w:color w:val="000000"/>
          <w:sz w:val="20"/>
          <w:szCs w:val="20"/>
          <w:u w:val="none"/>
        </w:rPr>
        <w:t>w ramach KFS jest instrumentem fakultatywnym</w:t>
      </w: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 xml:space="preserve"> co oznacza, że wniosek może zostać przyjęty do realizacji, odrzucony, uzupełniony lub poprawiony w wyniku nego</w:t>
      </w: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>cjacji w celu ustalenia: ceny usługi kształcenia ustawicznego, liczby osób objętych kształceniem, organizatora usługi, programu kształcenia ustawicznego lub zakresu egzaminu.</w:t>
      </w:r>
    </w:p>
    <w:p w:rsidR="00D5364F" w:rsidRDefault="007113FB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Działania rozpoczęte przed zawarciem umowy o dofinansowanie kształcenia ze środkó</w:t>
      </w: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w KFS oraz działania opłacone przez pracodawcę przed otrzymaniem środków z Urzędu nie będą finansowane.</w:t>
      </w:r>
    </w:p>
    <w:p w:rsidR="00D5364F" w:rsidRDefault="007113FB">
      <w:pPr>
        <w:pStyle w:val="Akapitzlist"/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Koszty kształcenia ustawicznego finansowane co najmniej w 70% ze środków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publicznych, są zwolnione z podatku VAT.</w:t>
      </w:r>
      <w:r>
        <w:rPr>
          <w:rFonts w:ascii="Verdana" w:hAnsi="Verdana"/>
          <w:sz w:val="20"/>
          <w:szCs w:val="20"/>
        </w:rPr>
        <w:t xml:space="preserve"> </w:t>
      </w:r>
    </w:p>
    <w:p w:rsidR="00D5364F" w:rsidRDefault="007113FB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Po złożeniu wniosku nie można wprowad</w:t>
      </w: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zać nowych uczestników i działań kształcenia ustawicznego niż wskazane w części IV i  V.</w:t>
      </w:r>
    </w:p>
    <w:p w:rsidR="00D5364F" w:rsidRDefault="007113FB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Urząd nie będzie uwzględniał grupowych wycen działań kształcenia ustawicznego. Wartość kształcenia ustawicznego we wniosku należy określić jednostkowo, tj. koszt kszta</w:t>
      </w: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łcenia za osobę.</w:t>
      </w:r>
    </w:p>
    <w:p w:rsidR="00D5364F" w:rsidRDefault="007113FB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W przypadku negatywnego rozpatrzenia wniosku Pracodawca otrzyma pisemną informację wraz z uzasadnieniem, która nie jest decyzją administracyjną i nie podlega odwołaniu.</w:t>
      </w:r>
    </w:p>
    <w:p w:rsidR="00D5364F" w:rsidRDefault="007113FB">
      <w:pPr>
        <w:pStyle w:val="Akapitzlist"/>
        <w:widowControl/>
        <w:numPr>
          <w:ilvl w:val="0"/>
          <w:numId w:val="12"/>
        </w:numPr>
        <w:spacing w:line="276" w:lineRule="auto"/>
        <w:jc w:val="both"/>
      </w:pP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 xml:space="preserve">W przypadku realizacji kursów w formule on-line muszą one odbywać się </w:t>
      </w: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w czasie</w:t>
      </w:r>
      <w:r>
        <w:rPr>
          <w:rStyle w:val="Odwiedzoneczeinternetowe"/>
          <w:color w:val="auto"/>
          <w:u w:val="none"/>
        </w:rPr>
        <w:t xml:space="preserve"> </w:t>
      </w:r>
      <w:r>
        <w:rPr>
          <w:rStyle w:val="Odwiedzoneczeinternetowe"/>
          <w:rFonts w:ascii="Verdana" w:eastAsia="Calibri" w:hAnsi="Verdana" w:cs="Verdana"/>
          <w:color w:val="auto"/>
          <w:sz w:val="20"/>
          <w:szCs w:val="20"/>
          <w:u w:val="none"/>
        </w:rPr>
        <w:t>rzeczywistym – nadzorowane przez trenera prowadzącego kurs, a także ustalone są</w:t>
      </w:r>
      <w:r>
        <w:rPr>
          <w:rStyle w:val="Odwiedzoneczeinternetowe"/>
          <w:color w:val="auto"/>
          <w:u w:val="none"/>
        </w:rPr>
        <w:t xml:space="preserve"> 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konkretne godziny rozpoczęcia, zakończenia oraz przerwy. Oznacza to, że wszyscy uczestnicy korzystają z platformy e-learningowej w tym samym czasie i są w stanie na </w:t>
      </w:r>
      <w:r>
        <w:rPr>
          <w:rFonts w:ascii="Verdana" w:eastAsia="Calibri" w:hAnsi="Verdana" w:cs="Verdana"/>
          <w:color w:val="000000"/>
          <w:sz w:val="20"/>
          <w:szCs w:val="20"/>
        </w:rPr>
        <w:t>bieżąco komunikować się z trenerem oraz między sobą. Uczestnicy mając stały kontakt            z wykładowcą są w stanie na bieżąco zadawać pytania oraz omawiać problematyczne zagadnienia.</w:t>
      </w:r>
    </w:p>
    <w:p w:rsidR="00D5364F" w:rsidRDefault="007113FB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Informacji na temat przedmiotowego wsparcia udzielają pracownicy Dzi</w:t>
      </w:r>
      <w:r>
        <w:rPr>
          <w:rFonts w:ascii="Verdana" w:eastAsia="Calibri" w:hAnsi="Verdana" w:cs="Verdana"/>
          <w:color w:val="000000"/>
          <w:sz w:val="20"/>
          <w:szCs w:val="20"/>
        </w:rPr>
        <w:t>ału Rozwoju Zawodowego, bud. A, I piętro, pokój 112, numery telefonów: 71/77-01-782</w:t>
      </w:r>
      <w:r>
        <w:t>, (-</w:t>
      </w:r>
      <w:r>
        <w:rPr>
          <w:rFonts w:ascii="Verdana" w:eastAsia="Calibri" w:hAnsi="Verdana" w:cs="Verdana"/>
          <w:color w:val="000000"/>
          <w:sz w:val="20"/>
          <w:szCs w:val="20"/>
        </w:rPr>
        <w:t>730</w:t>
      </w:r>
      <w:r>
        <w:t>, -</w:t>
      </w:r>
      <w:r>
        <w:rPr>
          <w:rFonts w:ascii="Verdana" w:eastAsia="Calibri" w:hAnsi="Verdana" w:cs="Verdana"/>
          <w:color w:val="000000"/>
          <w:sz w:val="20"/>
          <w:szCs w:val="20"/>
        </w:rPr>
        <w:t>692</w:t>
      </w:r>
      <w:r>
        <w:t>,    -</w:t>
      </w:r>
      <w:r>
        <w:rPr>
          <w:rFonts w:ascii="Verdana" w:eastAsia="Calibri" w:hAnsi="Verdana" w:cs="Verdana"/>
          <w:color w:val="000000"/>
          <w:sz w:val="20"/>
          <w:szCs w:val="20"/>
        </w:rPr>
        <w:t>691</w:t>
      </w:r>
      <w:r>
        <w:t>, -</w:t>
      </w:r>
      <w:r>
        <w:rPr>
          <w:rFonts w:ascii="Verdana" w:eastAsia="Calibri" w:hAnsi="Verdana" w:cs="Verdana"/>
          <w:color w:val="000000"/>
          <w:sz w:val="20"/>
          <w:szCs w:val="20"/>
        </w:rPr>
        <w:t>687</w:t>
      </w:r>
      <w:r>
        <w:t>, -</w:t>
      </w:r>
      <w:r>
        <w:rPr>
          <w:rFonts w:ascii="Verdana" w:eastAsia="Calibri" w:hAnsi="Verdana" w:cs="Verdana"/>
          <w:color w:val="000000"/>
          <w:sz w:val="20"/>
          <w:szCs w:val="20"/>
        </w:rPr>
        <w:t>684</w:t>
      </w:r>
      <w:r>
        <w:t>, -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650). </w:t>
      </w:r>
      <w:r>
        <w:rPr>
          <w:rFonts w:ascii="Verdana" w:eastAsia="Calibri" w:hAnsi="Verdana" w:cs="Verdana"/>
          <w:b/>
          <w:bCs/>
          <w:color w:val="000000"/>
          <w:sz w:val="20"/>
          <w:szCs w:val="20"/>
        </w:rPr>
        <w:t xml:space="preserve">Nie ma możliwości konsultowania ani weryfikowania                         z pracownikami urzędu roboczych ani ostatecznych wersji </w:t>
      </w:r>
      <w:r>
        <w:rPr>
          <w:rFonts w:ascii="Verdana" w:eastAsia="Calibri" w:hAnsi="Verdana" w:cs="Verdana"/>
          <w:b/>
          <w:bCs/>
          <w:color w:val="000000"/>
          <w:sz w:val="20"/>
          <w:szCs w:val="20"/>
        </w:rPr>
        <w:t>składanych wniosków oraz wypełniania wniosku wspólnie z wnioskodawcą.</w:t>
      </w:r>
    </w:p>
    <w:p w:rsidR="00D5364F" w:rsidRDefault="00D5364F">
      <w:pPr>
        <w:pStyle w:val="western"/>
      </w:pPr>
    </w:p>
    <w:p w:rsidR="00D5364F" w:rsidRDefault="007113FB">
      <w:pPr>
        <w:widowControl/>
        <w:spacing w:line="276" w:lineRule="auto"/>
        <w:jc w:val="both"/>
        <w:rPr>
          <w:rStyle w:val="Znakinumeracji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Pragniemy zwrócić uwagę, że często zdarza się, że</w:t>
      </w:r>
      <w:r>
        <w:rPr>
          <w:rStyle w:val="Znakinumeracji"/>
          <w:color w:val="000000"/>
          <w:sz w:val="20"/>
          <w:szCs w:val="20"/>
        </w:rPr>
        <w:t xml:space="preserve"> organizatorzy kształcenia „pomagają"</w:t>
      </w:r>
      <w:r>
        <w:rPr>
          <w:rStyle w:val="Znakinumeracji"/>
          <w:color w:val="000000"/>
          <w:sz w:val="20"/>
          <w:szCs w:val="20"/>
        </w:rPr>
        <w:t xml:space="preserve"> Pracodawcom przy wypełnianiu wniosku, bądź też wypełniają go za Pracodawcę w całości. To nie tylko generuje wiele błędów w podstawowych danych Pracodawcy, ale również powoduje m. in.,             że np. uzasadnienie potrzeby odbycia kształcenia jest ident</w:t>
      </w:r>
      <w:r>
        <w:rPr>
          <w:rStyle w:val="Znakinumeracji"/>
          <w:color w:val="000000"/>
          <w:sz w:val="20"/>
          <w:szCs w:val="20"/>
        </w:rPr>
        <w:t>yczne, bardzo ogólne i często nieadekwatne do zakresu zadań danego pracownika w przypadku kilku wniosków złożonych przez różnych pracodawców, którzy zamierzają realizować kształcenie u tego samego organizatora kształcenia. A zatem w sytuacji, kiedy do Urzę</w:t>
      </w:r>
      <w:r>
        <w:rPr>
          <w:rStyle w:val="Znakinumeracji"/>
          <w:color w:val="000000"/>
          <w:sz w:val="20"/>
          <w:szCs w:val="20"/>
        </w:rPr>
        <w:t xml:space="preserve">du wpłynie kilka wniosków z identycznymi uzasadnieniami w części opisowej konieczne będzie skorygowanie informacji w tym zakresie, </w:t>
      </w:r>
      <w:r>
        <w:rPr>
          <w:rStyle w:val="Znakinumeracji"/>
          <w:color w:val="000000"/>
          <w:sz w:val="20"/>
          <w:szCs w:val="20"/>
        </w:rPr>
        <w:br/>
        <w:t xml:space="preserve">co znacząco wydłuży czas rozpatrywania wniosków i rozliczenie umów o dofinansowanie KFS, </w:t>
      </w:r>
      <w:r>
        <w:rPr>
          <w:rStyle w:val="Znakinumeracji"/>
          <w:color w:val="000000"/>
          <w:sz w:val="20"/>
          <w:szCs w:val="20"/>
        </w:rPr>
        <w:br/>
        <w:t>jak to miało miejsce w poprzednich</w:t>
      </w:r>
      <w:r>
        <w:rPr>
          <w:rStyle w:val="Znakinumeracji"/>
          <w:color w:val="000000"/>
          <w:sz w:val="20"/>
          <w:szCs w:val="20"/>
        </w:rPr>
        <w:t xml:space="preserve"> latach. </w:t>
      </w:r>
    </w:p>
    <w:p w:rsidR="00D5364F" w:rsidRDefault="00D5364F">
      <w:pPr>
        <w:widowControl/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5364F" w:rsidRDefault="007113FB">
      <w:pPr>
        <w:pStyle w:val="Akapitzlist"/>
        <w:widowControl/>
        <w:spacing w:line="276" w:lineRule="auto"/>
        <w:ind w:left="735"/>
        <w:jc w:val="both"/>
        <w:rPr>
          <w:rStyle w:val="Odwiedzoneczeinternetowe"/>
          <w:b/>
          <w:color w:val="auto"/>
          <w:u w:val="none"/>
        </w:rPr>
      </w:pPr>
      <w:r>
        <w:rPr>
          <w:rStyle w:val="Odwiedzoneczeinternetowe"/>
          <w:rFonts w:ascii="Verdana" w:hAnsi="Verdana" w:cs="Verdana"/>
          <w:b/>
          <w:color w:val="000000"/>
          <w:sz w:val="20"/>
          <w:szCs w:val="20"/>
        </w:rPr>
        <w:t>Do działań, które nie podlegają sfinansowaniu należą m.in.:</w:t>
      </w:r>
    </w:p>
    <w:p w:rsidR="00D5364F" w:rsidRDefault="007113FB">
      <w:pPr>
        <w:pStyle w:val="Akapitzlist"/>
        <w:widowControl/>
        <w:numPr>
          <w:ilvl w:val="0"/>
          <w:numId w:val="1"/>
        </w:numPr>
        <w:spacing w:line="276" w:lineRule="auto"/>
        <w:jc w:val="both"/>
      </w:pPr>
      <w:r>
        <w:rPr>
          <w:rFonts w:ascii="Verdana" w:hAnsi="Verdana" w:cs="Verdana"/>
          <w:color w:val="000000"/>
          <w:sz w:val="20"/>
          <w:szCs w:val="20"/>
        </w:rPr>
        <w:t>konferencje</w:t>
      </w: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>, kongresy, warsztaty, zjazdy branżowe,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D5364F" w:rsidRDefault="007113FB">
      <w:pPr>
        <w:pStyle w:val="Akapitzlist"/>
        <w:widowControl/>
        <w:numPr>
          <w:ilvl w:val="0"/>
          <w:numId w:val="1"/>
        </w:numPr>
        <w:spacing w:line="276" w:lineRule="auto"/>
        <w:jc w:val="both"/>
      </w:pPr>
      <w:r>
        <w:rPr>
          <w:rFonts w:ascii="Verdana" w:hAnsi="Verdana" w:cs="Verdana"/>
          <w:color w:val="000000"/>
          <w:sz w:val="20"/>
          <w:szCs w:val="20"/>
        </w:rPr>
        <w:t>kształcenie ustawiczne realizowane poza granicami Polski,</w:t>
      </w:r>
    </w:p>
    <w:p w:rsidR="00D5364F" w:rsidRDefault="007113FB">
      <w:pPr>
        <w:pStyle w:val="Akapitzlist"/>
        <w:widowControl/>
        <w:numPr>
          <w:ilvl w:val="0"/>
          <w:numId w:val="1"/>
        </w:numPr>
        <w:spacing w:line="276" w:lineRule="auto"/>
        <w:jc w:val="both"/>
      </w:pPr>
      <w:r>
        <w:rPr>
          <w:rFonts w:ascii="Verdana" w:hAnsi="Verdana" w:cs="Verdana"/>
          <w:color w:val="000000"/>
          <w:sz w:val="20"/>
          <w:szCs w:val="20"/>
        </w:rPr>
        <w:t>studia licencjackie, magisterskie i doktoranckie,</w:t>
      </w:r>
    </w:p>
    <w:p w:rsidR="00D5364F" w:rsidRDefault="007113FB">
      <w:pPr>
        <w:pStyle w:val="Akapitzlist"/>
        <w:widowControl/>
        <w:numPr>
          <w:ilvl w:val="0"/>
          <w:numId w:val="1"/>
        </w:numPr>
        <w:spacing w:line="276" w:lineRule="auto"/>
        <w:jc w:val="both"/>
      </w:pPr>
      <w:r>
        <w:rPr>
          <w:rFonts w:ascii="Verdana" w:hAnsi="Verdana" w:cs="Verdana"/>
          <w:color w:val="000000"/>
          <w:sz w:val="20"/>
          <w:szCs w:val="20"/>
        </w:rPr>
        <w:t xml:space="preserve">szkolenia obowiązkowe, </w:t>
      </w:r>
      <w:r>
        <w:rPr>
          <w:rFonts w:ascii="Verdana" w:hAnsi="Verdana" w:cs="Verdana"/>
          <w:color w:val="000000"/>
          <w:sz w:val="20"/>
          <w:szCs w:val="20"/>
        </w:rPr>
        <w:t>np. BHP i PPOŻ,</w:t>
      </w:r>
    </w:p>
    <w:p w:rsidR="00D5364F" w:rsidRDefault="007113FB">
      <w:pPr>
        <w:pStyle w:val="Akapitzlist"/>
        <w:widowControl/>
        <w:numPr>
          <w:ilvl w:val="0"/>
          <w:numId w:val="1"/>
        </w:numPr>
        <w:spacing w:line="276" w:lineRule="auto"/>
        <w:jc w:val="both"/>
      </w:pPr>
      <w:r>
        <w:rPr>
          <w:rFonts w:ascii="Verdana" w:hAnsi="Verdana" w:cs="Verdana"/>
          <w:color w:val="000000"/>
          <w:sz w:val="20"/>
          <w:szCs w:val="20"/>
        </w:rPr>
        <w:lastRenderedPageBreak/>
        <w:t>badania okresowe,</w:t>
      </w:r>
    </w:p>
    <w:p w:rsidR="00D5364F" w:rsidRDefault="007113FB">
      <w:pPr>
        <w:pStyle w:val="Akapitzlist"/>
        <w:widowControl/>
        <w:numPr>
          <w:ilvl w:val="0"/>
          <w:numId w:val="1"/>
        </w:numPr>
        <w:spacing w:line="276" w:lineRule="auto"/>
        <w:jc w:val="both"/>
      </w:pPr>
      <w:r>
        <w:rPr>
          <w:rFonts w:ascii="Verdana" w:hAnsi="Verdana" w:cs="Verdana"/>
          <w:color w:val="000000"/>
          <w:sz w:val="20"/>
          <w:szCs w:val="20"/>
        </w:rPr>
        <w:t>koszty przejazdów, zakwaterowania oraz wyżywienia,</w:t>
      </w:r>
    </w:p>
    <w:p w:rsidR="00D5364F" w:rsidRDefault="00D5364F">
      <w:pPr>
        <w:pStyle w:val="Akapitzlist"/>
        <w:widowControl/>
        <w:spacing w:line="276" w:lineRule="auto"/>
        <w:ind w:left="735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5364F" w:rsidRDefault="007113FB">
      <w:pPr>
        <w:pStyle w:val="Akapitzlist"/>
        <w:widowControl/>
        <w:spacing w:line="276" w:lineRule="auto"/>
        <w:ind w:left="735"/>
        <w:jc w:val="both"/>
        <w:rPr>
          <w:rStyle w:val="Odwiedzoneczeinternetowe"/>
          <w:b/>
          <w:color w:val="auto"/>
          <w:u w:val="none"/>
        </w:rPr>
      </w:pPr>
      <w:r>
        <w:rPr>
          <w:rStyle w:val="Odwiedzoneczeinternetowe"/>
          <w:rFonts w:ascii="Verdana" w:hAnsi="Verdana" w:cs="Verdana"/>
          <w:b/>
          <w:bCs/>
          <w:color w:val="000000"/>
          <w:sz w:val="20"/>
          <w:szCs w:val="20"/>
        </w:rPr>
        <w:t>Nie mogą skorzystać ze środków KFS m.in.:</w:t>
      </w:r>
    </w:p>
    <w:p w:rsidR="00D5364F" w:rsidRDefault="007113FB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Style w:val="Odwiedzoneczeinternetowe"/>
          <w:rFonts w:ascii="Verdana" w:hAnsi="Verdana" w:cs="Verdana"/>
          <w:bCs/>
          <w:color w:val="000000"/>
          <w:sz w:val="20"/>
          <w:szCs w:val="20"/>
        </w:rPr>
      </w:pP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>osoby prowadzące działalność gospodarczą niezatrudniające pracownika na podstawie umowy o pracę,</w:t>
      </w:r>
    </w:p>
    <w:p w:rsidR="00D5364F" w:rsidRDefault="007113FB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Style w:val="Odwiedzoneczeinternetowe"/>
          <w:rFonts w:ascii="Verdana" w:hAnsi="Verdana" w:cs="Verdana"/>
          <w:bCs/>
          <w:color w:val="000000"/>
          <w:sz w:val="20"/>
          <w:szCs w:val="20"/>
        </w:rPr>
      </w:pP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>osoby współpracujące przy prowa</w:t>
      </w: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 xml:space="preserve">dzeniu działalności gospodarczej -  zgodnie z art. 8 ust. 11 ustawy o systemie ubezpieczeń społecznych są to: małżonek, dzieci własne lub dzieci drugiego małżonka i dzieci przysposobione, rodzice oraz macocha i ojczym, pozostające </w:t>
      </w: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br/>
        <w:t>we wspólnym gospodarstwi</w:t>
      </w: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>e domowym i współpracujące przy prowadzeniu działalności,</w:t>
      </w:r>
    </w:p>
    <w:p w:rsidR="00D5364F" w:rsidRDefault="007113FB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="Verdana" w:hAnsi="Verdana" w:cs="Verdana"/>
          <w:bCs/>
          <w:color w:val="000000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t>lekarze i lekarze dentyści, którzy chcą sfinansować szkolenia specjalizacyjne i staże podyplomowe wraz z kosztami obsługi określone w przepisach o zawodach lekarza i lekarza dentysty, a także pielęg</w:t>
      </w:r>
      <w:r>
        <w:rPr>
          <w:rFonts w:ascii="Verdana" w:hAnsi="Verdana" w:cs="Verdana"/>
          <w:color w:val="000000"/>
          <w:sz w:val="20"/>
          <w:szCs w:val="20"/>
        </w:rPr>
        <w:t>niarki i położne które chcą sfinansować specjalizacje, o których mowa w przepisach o zawodach pielęgniarki i położnej,</w:t>
      </w:r>
    </w:p>
    <w:p w:rsidR="00D5364F" w:rsidRDefault="007113FB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="Verdana" w:hAnsi="Verdana" w:cs="Verdana"/>
          <w:bCs/>
          <w:color w:val="000000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t>pracownicy będący na: urlopie macierzyńskim/ojcowskim/wychowawczym, urlopie bezpłatnym,</w:t>
      </w:r>
    </w:p>
    <w:p w:rsidR="00D5364F" w:rsidRDefault="007113FB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="Verdana" w:hAnsi="Verdana" w:cs="Verdana"/>
          <w:bCs/>
          <w:color w:val="000000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t>osoby pełniące funkcje zarządcze w spółkach prawa</w:t>
      </w:r>
      <w:r>
        <w:rPr>
          <w:rFonts w:ascii="Verdana" w:hAnsi="Verdana" w:cs="Verdana"/>
          <w:color w:val="000000"/>
          <w:sz w:val="20"/>
          <w:szCs w:val="20"/>
        </w:rPr>
        <w:t xml:space="preserve"> handlowego (z wyjątkiem sytuacji, gdy osoby te zatrudnione są na umowę o pracę w spółce),</w:t>
      </w:r>
    </w:p>
    <w:p w:rsidR="00D5364F" w:rsidRDefault="007113FB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Style w:val="Odwiedzoneczeinternetowe"/>
          <w:rFonts w:ascii="Verdana" w:hAnsi="Verdana" w:cs="Verdana"/>
          <w:bCs/>
          <w:color w:val="000000"/>
          <w:sz w:val="20"/>
          <w:szCs w:val="20"/>
        </w:rPr>
      </w:pPr>
      <w:r>
        <w:rPr>
          <w:rStyle w:val="Odwiedzoneczeinternetowe"/>
          <w:rFonts w:ascii="Verdana" w:hAnsi="Verdana" w:cs="Verdana"/>
          <w:color w:val="000000"/>
          <w:sz w:val="20"/>
          <w:szCs w:val="20"/>
          <w:u w:val="none"/>
        </w:rPr>
        <w:t>prezes spółki z ograniczoną odpowiedzialnością, który jest jedynym lub większościowym udziałowcem,</w:t>
      </w:r>
    </w:p>
    <w:p w:rsidR="00D5364F" w:rsidRDefault="007113FB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="Verdana" w:hAnsi="Verdana" w:cs="Verdana"/>
          <w:bCs/>
          <w:color w:val="000000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t>osoby zatrudnione na podstawie umów cywilnoprawnych,</w:t>
      </w:r>
    </w:p>
    <w:p w:rsidR="00D5364F" w:rsidRDefault="007113FB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="Verdana" w:hAnsi="Verdana" w:cs="Verdana"/>
          <w:bCs/>
          <w:color w:val="000000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t>pracodawcy ch</w:t>
      </w:r>
      <w:r>
        <w:rPr>
          <w:rFonts w:ascii="Verdana" w:hAnsi="Verdana" w:cs="Verdana"/>
          <w:color w:val="000000"/>
          <w:sz w:val="20"/>
          <w:szCs w:val="20"/>
        </w:rPr>
        <w:t>cący realizować samodzielnie kształcenie ustawiczne dla swoich pracowników, bez udziału zewnętrznych instytucji szkoleniowych.</w:t>
      </w:r>
      <w:r>
        <w:rPr>
          <w:rFonts w:ascii="Verdana" w:hAnsi="Verdana" w:cs="Verdana"/>
          <w:sz w:val="20"/>
          <w:szCs w:val="20"/>
        </w:rPr>
        <w:t> </w:t>
      </w:r>
    </w:p>
    <w:p w:rsidR="00D5364F" w:rsidRDefault="00D5364F">
      <w:pPr>
        <w:pStyle w:val="Lista"/>
        <w:ind w:left="720"/>
        <w:rPr>
          <w:rFonts w:ascii="Verdana" w:hAnsi="Verdana" w:cs="Verdana"/>
          <w:sz w:val="20"/>
          <w:szCs w:val="20"/>
        </w:rPr>
      </w:pPr>
    </w:p>
    <w:p w:rsidR="00D5364F" w:rsidRDefault="00D5364F">
      <w:pPr>
        <w:widowControl/>
        <w:spacing w:line="276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D5364F" w:rsidRDefault="00D5364F">
      <w:pPr>
        <w:widowControl/>
        <w:spacing w:line="276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D5364F" w:rsidRDefault="00D5364F">
      <w:pPr>
        <w:widowControl/>
        <w:spacing w:line="276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D5364F" w:rsidRDefault="00D5364F">
      <w:pPr>
        <w:widowControl/>
        <w:spacing w:line="276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D5364F" w:rsidRDefault="00D5364F">
      <w:pPr>
        <w:widowControl/>
        <w:spacing w:line="276" w:lineRule="auto"/>
        <w:ind w:left="720"/>
        <w:jc w:val="both"/>
        <w:rPr>
          <w:rFonts w:ascii="Verdana" w:hAnsi="Verdana" w:cs="Verdana"/>
          <w:color w:val="C00000"/>
          <w:sz w:val="20"/>
          <w:szCs w:val="20"/>
        </w:rPr>
      </w:pPr>
    </w:p>
    <w:sectPr w:rsidR="00D5364F">
      <w:footerReference w:type="default" r:id="rId15"/>
      <w:pgSz w:w="11906" w:h="16838"/>
      <w:pgMar w:top="1191" w:right="851" w:bottom="1191" w:left="107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13FB">
      <w:r>
        <w:separator/>
      </w:r>
    </w:p>
  </w:endnote>
  <w:endnote w:type="continuationSeparator" w:id="0">
    <w:p w:rsidR="00000000" w:rsidRDefault="0071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4F" w:rsidRDefault="007113FB">
    <w:pPr>
      <w:pStyle w:val="Stopka"/>
      <w:jc w:val="center"/>
      <w:rPr>
        <w:rFonts w:ascii="Verdana" w:hAnsi="Verdana" w:cs="Verdana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D5364F" w:rsidRDefault="00D5364F">
    <w:pPr>
      <w:pStyle w:val="Stopka"/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13FB">
      <w:r>
        <w:separator/>
      </w:r>
    </w:p>
  </w:footnote>
  <w:footnote w:type="continuationSeparator" w:id="0">
    <w:p w:rsidR="00000000" w:rsidRDefault="0071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4EE"/>
    <w:multiLevelType w:val="multilevel"/>
    <w:tmpl w:val="7012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Andale Sans UI;Arial Unicode MS" w:hAnsi="Verdana" w:cs="Verdana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Calibri" w:hAnsi="Verdana" w:cs="Verdana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Verdana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Verdana" w:eastAsia="Calibri" w:hAnsi="Verdana" w:cs="Verdana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Verdana" w:eastAsia="Calibri" w:hAnsi="Verdana" w:cs="Verdana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Verdana" w:eastAsia="Calibri" w:hAnsi="Verdana" w:cs="Verdana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Verdana" w:eastAsia="Calibri" w:hAnsi="Verdana" w:cs="Verdana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Verdana" w:eastAsia="Calibri" w:hAnsi="Verdana" w:cs="Verdana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Verdana" w:eastAsia="Calibri" w:hAnsi="Verdana" w:cs="Verdana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">
    <w:nsid w:val="0CC87A32"/>
    <w:multiLevelType w:val="multilevel"/>
    <w:tmpl w:val="544430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Andale Sans UI;Arial Unicode MS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6E164CE"/>
    <w:multiLevelType w:val="multilevel"/>
    <w:tmpl w:val="210A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Andale Sans UI;Arial Unicode MS" w:hAnsi="Verdana" w:cs="Verdana"/>
        <w:b w:val="0"/>
        <w:bCs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AF65CF1"/>
    <w:multiLevelType w:val="multilevel"/>
    <w:tmpl w:val="A7165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0946B0F"/>
    <w:multiLevelType w:val="multilevel"/>
    <w:tmpl w:val="F91A01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FAE3DDF"/>
    <w:multiLevelType w:val="multilevel"/>
    <w:tmpl w:val="A2CE4B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041309A"/>
    <w:multiLevelType w:val="multilevel"/>
    <w:tmpl w:val="941A24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09141AC"/>
    <w:multiLevelType w:val="multilevel"/>
    <w:tmpl w:val="4B1E43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26550B7"/>
    <w:multiLevelType w:val="multilevel"/>
    <w:tmpl w:val="77569D2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5" w:hanging="180"/>
      </w:pPr>
    </w:lvl>
  </w:abstractNum>
  <w:abstractNum w:abstractNumId="9">
    <w:nsid w:val="42AB6BBE"/>
    <w:multiLevelType w:val="multilevel"/>
    <w:tmpl w:val="3B00FF32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Verdana" w:hAnsi="Verdan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F7A4010"/>
    <w:multiLevelType w:val="multilevel"/>
    <w:tmpl w:val="E0B653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D8B6FC1"/>
    <w:multiLevelType w:val="multilevel"/>
    <w:tmpl w:val="FE1C1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BB13F20"/>
    <w:multiLevelType w:val="multilevel"/>
    <w:tmpl w:val="F27E734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460666C"/>
    <w:multiLevelType w:val="multilevel"/>
    <w:tmpl w:val="FD5A13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4F"/>
    <w:rsid w:val="007113FB"/>
    <w:rsid w:val="00D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Verdana" w:hAnsi="Verdana" w:cs="Verdana"/>
      <w:b w:val="0"/>
      <w:bCs w:val="0"/>
      <w:color w:val="000000"/>
      <w:sz w:val="22"/>
      <w:szCs w:val="22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1z3">
    <w:name w:val="WW8Num1z3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Verdana" w:eastAsia="Calibri" w:hAnsi="Verdana" w:cs="Verdana"/>
      <w:b w:val="0"/>
      <w:bCs w:val="0"/>
      <w:i w:val="0"/>
      <w:iCs w:val="0"/>
      <w:color w:val="000000"/>
      <w:sz w:val="22"/>
      <w:szCs w:val="22"/>
    </w:rPr>
  </w:style>
  <w:style w:type="character" w:customStyle="1" w:styleId="WW8Num3z0">
    <w:name w:val="WW8Num3z0"/>
    <w:qFormat/>
    <w:rPr>
      <w:rFonts w:ascii="Symbol" w:hAnsi="Symbol" w:cs="OpenSymbol;Arial Unicode MS"/>
      <w:sz w:val="20"/>
      <w:szCs w:val="20"/>
    </w:rPr>
  </w:style>
  <w:style w:type="character" w:customStyle="1" w:styleId="WW8Num4z0">
    <w:name w:val="WW8Num4z0"/>
    <w:qFormat/>
    <w:rPr>
      <w:rFonts w:ascii="Symbol" w:hAnsi="Symbol" w:cs="OpenSymbol;Arial Unicode MS"/>
      <w:sz w:val="20"/>
      <w:szCs w:val="20"/>
    </w:rPr>
  </w:style>
  <w:style w:type="character" w:customStyle="1" w:styleId="WW8Num5z0">
    <w:name w:val="WW8Num5z0"/>
    <w:qFormat/>
    <w:rPr>
      <w:rFonts w:ascii="Symbol" w:hAnsi="Symbol" w:cs="OpenSymbol;Arial Unicode MS"/>
      <w:sz w:val="20"/>
      <w:szCs w:val="20"/>
    </w:rPr>
  </w:style>
  <w:style w:type="character" w:customStyle="1" w:styleId="WW8Num6z0">
    <w:name w:val="WW8Num6z0"/>
    <w:qFormat/>
    <w:rPr>
      <w:rFonts w:ascii="Symbol" w:hAnsi="Symbol" w:cs="OpenSymbol;Arial Unicode MS"/>
      <w:sz w:val="20"/>
      <w:szCs w:val="20"/>
    </w:rPr>
  </w:style>
  <w:style w:type="character" w:customStyle="1" w:styleId="WW8Num7z0">
    <w:name w:val="WW8Num7z0"/>
    <w:qFormat/>
    <w:rPr>
      <w:rFonts w:ascii="Symbol" w:hAnsi="Symbol" w:cs="OpenSymbol;Arial Unicode MS"/>
      <w:sz w:val="20"/>
      <w:szCs w:val="20"/>
    </w:rPr>
  </w:style>
  <w:style w:type="character" w:customStyle="1" w:styleId="WW8Num8z0">
    <w:name w:val="WW8Num8z0"/>
    <w:qFormat/>
    <w:rPr>
      <w:rFonts w:ascii="Symbol" w:hAnsi="Symbol" w:cs="OpenSymbol;Arial Unicode MS"/>
      <w:sz w:val="20"/>
      <w:szCs w:val="20"/>
    </w:rPr>
  </w:style>
  <w:style w:type="character" w:customStyle="1" w:styleId="WW8Num9z0">
    <w:name w:val="WW8Num9z0"/>
    <w:qFormat/>
    <w:rPr>
      <w:rFonts w:ascii="Symbol" w:hAnsi="Symbol" w:cs="OpenSymbol;Arial Unicode MS"/>
      <w:sz w:val="20"/>
      <w:szCs w:val="20"/>
    </w:rPr>
  </w:style>
  <w:style w:type="character" w:customStyle="1" w:styleId="WW8Num10z0">
    <w:name w:val="WW8Num10z0"/>
    <w:qFormat/>
    <w:rPr>
      <w:rFonts w:ascii="Symbol" w:hAnsi="Symbol" w:cs="OpenSymbol;Arial Unicode MS"/>
      <w:sz w:val="20"/>
      <w:szCs w:val="20"/>
    </w:rPr>
  </w:style>
  <w:style w:type="character" w:customStyle="1" w:styleId="WW8Num11z0">
    <w:name w:val="WW8Num11z0"/>
    <w:qFormat/>
    <w:rPr>
      <w:rFonts w:ascii="Symbol" w:hAnsi="Symbol" w:cs="OpenSymbol;Arial Unicode MS"/>
      <w:sz w:val="20"/>
      <w:szCs w:val="2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z2">
    <w:name w:val="WW8Num1z2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zeinternetowe">
    <w:name w:val="Łącze internetowe"/>
    <w:basedOn w:val="Domylnaczcionkaakapitu"/>
    <w:uiPriority w:val="99"/>
    <w:unhideWhenUsed/>
    <w:rsid w:val="00FF6012"/>
    <w:rPr>
      <w:color w:val="0563C1" w:themeColor="hyperlink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Domylnaczcionkaakapitu1">
    <w:name w:val="Domyślna czcionka akapitu1"/>
    <w:qFormat/>
  </w:style>
  <w:style w:type="character" w:customStyle="1" w:styleId="Odwiedzoneczeinternetowe">
    <w:name w:val="Odwiedzone łącze internetowe"/>
    <w:rsid w:val="0006574A"/>
    <w:rPr>
      <w:color w:val="800000"/>
      <w:u w:val="single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rFonts w:ascii="Verdana" w:hAnsi="Verdana" w:cs="Verdana"/>
      <w:sz w:val="22"/>
      <w:szCs w:val="22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agwekZnak">
    <w:name w:val="Nagłówek Znak"/>
    <w:qFormat/>
    <w:rPr>
      <w:rFonts w:eastAsia="Andale Sans UI;Arial Unicode MS"/>
      <w:kern w:val="2"/>
      <w:sz w:val="24"/>
      <w:szCs w:val="24"/>
      <w:lang w:eastAsia="zh-CN"/>
    </w:rPr>
  </w:style>
  <w:style w:type="character" w:customStyle="1" w:styleId="StopkaZnak">
    <w:name w:val="Stopka Znak"/>
    <w:qFormat/>
    <w:rPr>
      <w:rFonts w:eastAsia="Andale Sans UI;Arial Unicode MS"/>
      <w:kern w:val="2"/>
      <w:sz w:val="24"/>
      <w:szCs w:val="24"/>
      <w:lang w:eastAsia="zh-C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72C56"/>
    <w:rPr>
      <w:rFonts w:ascii="Times New Roman" w:eastAsia="Andale Sans UI;Arial Unicode MS" w:hAnsi="Times New Roman" w:cs="Times New Roman"/>
      <w:kern w:val="2"/>
      <w:sz w:val="20"/>
      <w:szCs w:val="20"/>
      <w:lang w:bidi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72C5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4E4C"/>
    <w:rPr>
      <w:rFonts w:ascii="Tahoma" w:eastAsia="Andale Sans UI;Arial Unicode MS" w:hAnsi="Tahoma" w:cs="Tahoma"/>
      <w:kern w:val="2"/>
      <w:sz w:val="16"/>
      <w:szCs w:val="16"/>
      <w:lang w:bidi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next w:val="Lista"/>
    <w:pPr>
      <w:spacing w:after="140" w:line="276" w:lineRule="auto"/>
    </w:pPr>
  </w:style>
  <w:style w:type="paragraph" w:styleId="Lista">
    <w:name w:val="List"/>
    <w:next w:val="Legenda3"/>
    <w:pPr>
      <w:widowControl w:val="0"/>
    </w:pPr>
    <w:rPr>
      <w:rFonts w:ascii="Liberation Serif;Times New Roma" w:hAnsi="Liberation Serif;Times New Roma" w:cs="Liberation Serif;Times New R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next w:val="Nagwek2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5">
    <w:name w:val="Nagłówek5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Li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3">
    <w:name w:val="Legenda3"/>
    <w:basedOn w:val="Normalny"/>
    <w:next w:val="Indek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Li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2">
    <w:name w:val="Legenda2"/>
    <w:basedOn w:val="Normalny"/>
    <w:next w:val="Nagwek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Li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1">
    <w:name w:val="Legenda1"/>
    <w:basedOn w:val="Normalny"/>
    <w:next w:val="Akapitzlist"/>
    <w:qFormat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next w:val="western"/>
    <w:qFormat/>
    <w:pPr>
      <w:ind w:left="720"/>
      <w:contextualSpacing/>
    </w:pPr>
  </w:style>
  <w:style w:type="paragraph" w:customStyle="1" w:styleId="western">
    <w:name w:val="western"/>
    <w:basedOn w:val="Normalny"/>
    <w:next w:val="FirstParagraph"/>
    <w:qFormat/>
    <w:pPr>
      <w:widowControl/>
      <w:suppressAutoHyphens w:val="0"/>
      <w:spacing w:before="280"/>
      <w:jc w:val="both"/>
    </w:pPr>
    <w:rPr>
      <w:rFonts w:eastAsia="Times New Roman"/>
      <w:sz w:val="16"/>
      <w:szCs w:val="16"/>
    </w:rPr>
  </w:style>
  <w:style w:type="paragraph" w:customStyle="1" w:styleId="FirstParagraph">
    <w:name w:val="First Paragraph"/>
    <w:basedOn w:val="Lista"/>
    <w:next w:val="Lista"/>
    <w:qFormat/>
  </w:style>
  <w:style w:type="paragraph" w:customStyle="1" w:styleId="sdfootnote-western">
    <w:name w:val="sdfootnote-western"/>
    <w:basedOn w:val="Normalny"/>
    <w:qFormat/>
    <w:pPr>
      <w:widowControl/>
      <w:suppressAutoHyphens w:val="0"/>
      <w:spacing w:before="280"/>
      <w:ind w:left="340" w:hanging="340"/>
    </w:pPr>
    <w:rPr>
      <w:rFonts w:eastAsia="Times New Roman"/>
      <w:color w:val="000000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4A5394"/>
    <w:pPr>
      <w:widowControl/>
      <w:suppressAutoHyphens w:val="0"/>
      <w:spacing w:beforeAutospacing="1" w:after="142" w:line="276" w:lineRule="auto"/>
    </w:pPr>
    <w:rPr>
      <w:rFonts w:eastAsia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C5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4E4C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Verdana" w:hAnsi="Verdana" w:cs="Verdana"/>
      <w:b w:val="0"/>
      <w:bCs w:val="0"/>
      <w:color w:val="000000"/>
      <w:sz w:val="22"/>
      <w:szCs w:val="22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1z3">
    <w:name w:val="WW8Num1z3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Verdana" w:eastAsia="Calibri" w:hAnsi="Verdana" w:cs="Verdana"/>
      <w:b w:val="0"/>
      <w:bCs w:val="0"/>
      <w:i w:val="0"/>
      <w:iCs w:val="0"/>
      <w:color w:val="000000"/>
      <w:sz w:val="22"/>
      <w:szCs w:val="22"/>
    </w:rPr>
  </w:style>
  <w:style w:type="character" w:customStyle="1" w:styleId="WW8Num3z0">
    <w:name w:val="WW8Num3z0"/>
    <w:qFormat/>
    <w:rPr>
      <w:rFonts w:ascii="Symbol" w:hAnsi="Symbol" w:cs="OpenSymbol;Arial Unicode MS"/>
      <w:sz w:val="20"/>
      <w:szCs w:val="20"/>
    </w:rPr>
  </w:style>
  <w:style w:type="character" w:customStyle="1" w:styleId="WW8Num4z0">
    <w:name w:val="WW8Num4z0"/>
    <w:qFormat/>
    <w:rPr>
      <w:rFonts w:ascii="Symbol" w:hAnsi="Symbol" w:cs="OpenSymbol;Arial Unicode MS"/>
      <w:sz w:val="20"/>
      <w:szCs w:val="20"/>
    </w:rPr>
  </w:style>
  <w:style w:type="character" w:customStyle="1" w:styleId="WW8Num5z0">
    <w:name w:val="WW8Num5z0"/>
    <w:qFormat/>
    <w:rPr>
      <w:rFonts w:ascii="Symbol" w:hAnsi="Symbol" w:cs="OpenSymbol;Arial Unicode MS"/>
      <w:sz w:val="20"/>
      <w:szCs w:val="20"/>
    </w:rPr>
  </w:style>
  <w:style w:type="character" w:customStyle="1" w:styleId="WW8Num6z0">
    <w:name w:val="WW8Num6z0"/>
    <w:qFormat/>
    <w:rPr>
      <w:rFonts w:ascii="Symbol" w:hAnsi="Symbol" w:cs="OpenSymbol;Arial Unicode MS"/>
      <w:sz w:val="20"/>
      <w:szCs w:val="20"/>
    </w:rPr>
  </w:style>
  <w:style w:type="character" w:customStyle="1" w:styleId="WW8Num7z0">
    <w:name w:val="WW8Num7z0"/>
    <w:qFormat/>
    <w:rPr>
      <w:rFonts w:ascii="Symbol" w:hAnsi="Symbol" w:cs="OpenSymbol;Arial Unicode MS"/>
      <w:sz w:val="20"/>
      <w:szCs w:val="20"/>
    </w:rPr>
  </w:style>
  <w:style w:type="character" w:customStyle="1" w:styleId="WW8Num8z0">
    <w:name w:val="WW8Num8z0"/>
    <w:qFormat/>
    <w:rPr>
      <w:rFonts w:ascii="Symbol" w:hAnsi="Symbol" w:cs="OpenSymbol;Arial Unicode MS"/>
      <w:sz w:val="20"/>
      <w:szCs w:val="20"/>
    </w:rPr>
  </w:style>
  <w:style w:type="character" w:customStyle="1" w:styleId="WW8Num9z0">
    <w:name w:val="WW8Num9z0"/>
    <w:qFormat/>
    <w:rPr>
      <w:rFonts w:ascii="Symbol" w:hAnsi="Symbol" w:cs="OpenSymbol;Arial Unicode MS"/>
      <w:sz w:val="20"/>
      <w:szCs w:val="20"/>
    </w:rPr>
  </w:style>
  <w:style w:type="character" w:customStyle="1" w:styleId="WW8Num10z0">
    <w:name w:val="WW8Num10z0"/>
    <w:qFormat/>
    <w:rPr>
      <w:rFonts w:ascii="Symbol" w:hAnsi="Symbol" w:cs="OpenSymbol;Arial Unicode MS"/>
      <w:sz w:val="20"/>
      <w:szCs w:val="20"/>
    </w:rPr>
  </w:style>
  <w:style w:type="character" w:customStyle="1" w:styleId="WW8Num11z0">
    <w:name w:val="WW8Num11z0"/>
    <w:qFormat/>
    <w:rPr>
      <w:rFonts w:ascii="Symbol" w:hAnsi="Symbol" w:cs="OpenSymbol;Arial Unicode MS"/>
      <w:sz w:val="20"/>
      <w:szCs w:val="2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z2">
    <w:name w:val="WW8Num1z2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zeinternetowe">
    <w:name w:val="Łącze internetowe"/>
    <w:basedOn w:val="Domylnaczcionkaakapitu"/>
    <w:uiPriority w:val="99"/>
    <w:unhideWhenUsed/>
    <w:rsid w:val="00FF6012"/>
    <w:rPr>
      <w:color w:val="0563C1" w:themeColor="hyperlink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Domylnaczcionkaakapitu1">
    <w:name w:val="Domyślna czcionka akapitu1"/>
    <w:qFormat/>
  </w:style>
  <w:style w:type="character" w:customStyle="1" w:styleId="Odwiedzoneczeinternetowe">
    <w:name w:val="Odwiedzone łącze internetowe"/>
    <w:rsid w:val="0006574A"/>
    <w:rPr>
      <w:color w:val="800000"/>
      <w:u w:val="single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rFonts w:ascii="Verdana" w:hAnsi="Verdana" w:cs="Verdana"/>
      <w:sz w:val="22"/>
      <w:szCs w:val="22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agwekZnak">
    <w:name w:val="Nagłówek Znak"/>
    <w:qFormat/>
    <w:rPr>
      <w:rFonts w:eastAsia="Andale Sans UI;Arial Unicode MS"/>
      <w:kern w:val="2"/>
      <w:sz w:val="24"/>
      <w:szCs w:val="24"/>
      <w:lang w:eastAsia="zh-CN"/>
    </w:rPr>
  </w:style>
  <w:style w:type="character" w:customStyle="1" w:styleId="StopkaZnak">
    <w:name w:val="Stopka Znak"/>
    <w:qFormat/>
    <w:rPr>
      <w:rFonts w:eastAsia="Andale Sans UI;Arial Unicode MS"/>
      <w:kern w:val="2"/>
      <w:sz w:val="24"/>
      <w:szCs w:val="24"/>
      <w:lang w:eastAsia="zh-C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72C56"/>
    <w:rPr>
      <w:rFonts w:ascii="Times New Roman" w:eastAsia="Andale Sans UI;Arial Unicode MS" w:hAnsi="Times New Roman" w:cs="Times New Roman"/>
      <w:kern w:val="2"/>
      <w:sz w:val="20"/>
      <w:szCs w:val="20"/>
      <w:lang w:bidi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72C5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4E4C"/>
    <w:rPr>
      <w:rFonts w:ascii="Tahoma" w:eastAsia="Andale Sans UI;Arial Unicode MS" w:hAnsi="Tahoma" w:cs="Tahoma"/>
      <w:kern w:val="2"/>
      <w:sz w:val="16"/>
      <w:szCs w:val="16"/>
      <w:lang w:bidi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next w:val="Lista"/>
    <w:pPr>
      <w:spacing w:after="140" w:line="276" w:lineRule="auto"/>
    </w:pPr>
  </w:style>
  <w:style w:type="paragraph" w:styleId="Lista">
    <w:name w:val="List"/>
    <w:next w:val="Legenda3"/>
    <w:pPr>
      <w:widowControl w:val="0"/>
    </w:pPr>
    <w:rPr>
      <w:rFonts w:ascii="Liberation Serif;Times New Roma" w:hAnsi="Liberation Serif;Times New Roma" w:cs="Liberation Serif;Times New R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next w:val="Nagwek2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5">
    <w:name w:val="Nagłówek5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Li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3">
    <w:name w:val="Legenda3"/>
    <w:basedOn w:val="Normalny"/>
    <w:next w:val="Indek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Li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2">
    <w:name w:val="Legenda2"/>
    <w:basedOn w:val="Normalny"/>
    <w:next w:val="Nagwek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Li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1">
    <w:name w:val="Legenda1"/>
    <w:basedOn w:val="Normalny"/>
    <w:next w:val="Akapitzlist"/>
    <w:qFormat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next w:val="western"/>
    <w:qFormat/>
    <w:pPr>
      <w:ind w:left="720"/>
      <w:contextualSpacing/>
    </w:pPr>
  </w:style>
  <w:style w:type="paragraph" w:customStyle="1" w:styleId="western">
    <w:name w:val="western"/>
    <w:basedOn w:val="Normalny"/>
    <w:next w:val="FirstParagraph"/>
    <w:qFormat/>
    <w:pPr>
      <w:widowControl/>
      <w:suppressAutoHyphens w:val="0"/>
      <w:spacing w:before="280"/>
      <w:jc w:val="both"/>
    </w:pPr>
    <w:rPr>
      <w:rFonts w:eastAsia="Times New Roman"/>
      <w:sz w:val="16"/>
      <w:szCs w:val="16"/>
    </w:rPr>
  </w:style>
  <w:style w:type="paragraph" w:customStyle="1" w:styleId="FirstParagraph">
    <w:name w:val="First Paragraph"/>
    <w:basedOn w:val="Lista"/>
    <w:next w:val="Lista"/>
    <w:qFormat/>
  </w:style>
  <w:style w:type="paragraph" w:customStyle="1" w:styleId="sdfootnote-western">
    <w:name w:val="sdfootnote-western"/>
    <w:basedOn w:val="Normalny"/>
    <w:qFormat/>
    <w:pPr>
      <w:widowControl/>
      <w:suppressAutoHyphens w:val="0"/>
      <w:spacing w:before="280"/>
      <w:ind w:left="340" w:hanging="340"/>
    </w:pPr>
    <w:rPr>
      <w:rFonts w:eastAsia="Times New Roman"/>
      <w:color w:val="000000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4A5394"/>
    <w:pPr>
      <w:widowControl/>
      <w:suppressAutoHyphens w:val="0"/>
      <w:spacing w:beforeAutospacing="1" w:after="142" w:line="276" w:lineRule="auto"/>
    </w:pPr>
    <w:rPr>
      <w:rFonts w:eastAsia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C5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4E4C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rometrzawodow.pl/modul/prognozy-na-plakatach?publication=county&amp;province=1&amp;county=45&amp;year=2022&amp;form-group%5B%5D=al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rometrzawodow.pl/modul/prognozy-na-plakatach?publication=county&amp;province=1&amp;county=51&amp;year=2022&amp;form-group%5B%5D=al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ca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arometrzawodow.pl/modul/prognozy-na-plakatach?publication=province&amp;province=1&amp;county=&amp;year=2022&amp;form-group%5B%5D=a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725E-525D-43E4-B566-FE673CC9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3912</Words>
  <Characters>23472</Characters>
  <Application>Microsoft Office Word</Application>
  <DocSecurity>0</DocSecurity>
  <Lines>195</Lines>
  <Paragraphs>54</Paragraphs>
  <ScaleCrop>false</ScaleCrop>
  <Company>PUP Wrocław</Company>
  <LinksUpToDate>false</LinksUpToDate>
  <CharactersWithSpaces>27330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Elzbieta_Strojna</dc:creator>
  <dc:description/>
  <cp:lastModifiedBy>Magdalena Kleniewska</cp:lastModifiedBy>
  <cp:revision>19</cp:revision>
  <cp:lastPrinted>2022-09-06T10:35:00Z</cp:lastPrinted>
  <dcterms:created xsi:type="dcterms:W3CDTF">2022-02-17T11:50:00Z</dcterms:created>
  <dcterms:modified xsi:type="dcterms:W3CDTF">2022-09-06T11:14:00Z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